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D24A66">
        <w:rPr>
          <w:color w:val="1F497D"/>
        </w:rPr>
        <w:t xml:space="preserve">Diaporama_2022 au </w:t>
      </w:r>
      <w:proofErr w:type="spellStart"/>
      <w:r w:rsidR="00D24A66">
        <w:rPr>
          <w:color w:val="1F497D"/>
        </w:rPr>
        <w:t>CSG_Voeux</w:t>
      </w:r>
      <w:proofErr w:type="spellEnd"/>
      <w:r w:rsidR="00D24A66">
        <w:rPr>
          <w:color w:val="1F497D"/>
        </w:rPr>
        <w:t xml:space="preserve"> UEBS_2023 </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sidR="001D0B1B">
        <w:rPr>
          <w:rFonts w:ascii="Arial Narrow" w:hAnsi="Arial Narrow" w:cs="Arial Narrow"/>
          <w:iCs/>
          <w:sz w:val="22"/>
          <w:szCs w:val="22"/>
        </w:rPr>
        <w:t xml:space="preserve">Le </w:t>
      </w:r>
      <w:r w:rsidR="00D24A66">
        <w:rPr>
          <w:rFonts w:ascii="Arial Narrow" w:hAnsi="Arial Narrow" w:cs="Arial Narrow"/>
          <w:iCs/>
          <w:sz w:val="22"/>
          <w:szCs w:val="22"/>
        </w:rPr>
        <w:t xml:space="preserve">diaporama des temps forts du CSG sur l’année 2022. </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Default="00D24A66">
      <w:pPr>
        <w:pStyle w:val="Standard"/>
        <w:autoSpaceDE w:val="0"/>
        <w:ind w:left="360"/>
        <w:rPr>
          <w:rFonts w:ascii="Arial Narrow" w:hAnsi="Arial Narrow" w:cs="Arial Narrow"/>
          <w:iCs/>
          <w:sz w:val="22"/>
          <w:szCs w:val="22"/>
        </w:rPr>
      </w:pPr>
      <w:r>
        <w:rPr>
          <w:color w:val="1F497D"/>
        </w:rPr>
        <w:t xml:space="preserve">Diaporama_2022 au </w:t>
      </w:r>
      <w:proofErr w:type="spellStart"/>
      <w:r>
        <w:rPr>
          <w:color w:val="1F497D"/>
        </w:rPr>
        <w:t>CSG_Voeux</w:t>
      </w:r>
      <w:proofErr w:type="spellEnd"/>
      <w:r>
        <w:rPr>
          <w:color w:val="1F497D"/>
        </w:rPr>
        <w:t xml:space="preserve"> UEBS_2023</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BF236D" w:rsidRPr="00E85F64">
        <w:rPr>
          <w:rFonts w:ascii="Arial Narrow" w:hAnsi="Arial Narrow" w:cs="Arial Narrow"/>
          <w:i/>
          <w:iCs/>
        </w:rPr>
        <w:t>(</w:t>
      </w:r>
      <w:r w:rsidR="00BF236D">
        <w:rPr>
          <w:rFonts w:ascii="Arial Narrow" w:hAnsi="Arial Narrow" w:cs="Arial Narrow"/>
          <w:i/>
          <w:iCs/>
        </w:rPr>
        <w:t>préciser si ce fichier vidéo fait partie d’une série ou doit être inclus dans un dossier existant ou à créer</w:t>
      </w:r>
      <w:r w:rsidR="00BF236D" w:rsidRPr="00E85F64">
        <w:rPr>
          <w:rFonts w:ascii="Arial Narrow" w:hAnsi="Arial Narrow" w:cs="Calibri"/>
          <w:i/>
          <w:sz w:val="20"/>
          <w:szCs w:val="20"/>
        </w:rPr>
        <w:t>)</w:t>
      </w:r>
    </w:p>
    <w:p w:rsidR="008509E2" w:rsidRDefault="00E85F64" w:rsidP="00E85F64">
      <w:pPr>
        <w:pStyle w:val="Standard"/>
        <w:autoSpaceDE w:val="0"/>
        <w:ind w:left="360"/>
        <w:rPr>
          <w:rFonts w:ascii="Arial Narrow" w:hAnsi="Arial Narrow" w:cs="Arial Narrow"/>
          <w:b/>
        </w:rPr>
      </w:pPr>
      <w:r>
        <w:rPr>
          <w:rFonts w:ascii="Arial Narrow" w:hAnsi="Arial Narrow" w:cs="Arial Narrow"/>
          <w:iCs/>
          <w:sz w:val="22"/>
          <w:szCs w:val="22"/>
        </w:rPr>
        <w:t>……………………………</w:t>
      </w:r>
      <w:r>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1D0B1B" w:rsidP="00E85F64">
      <w:pPr>
        <w:pStyle w:val="Standard"/>
        <w:autoSpaceDE w:val="0"/>
        <w:ind w:left="360"/>
        <w:rPr>
          <w:rFonts w:ascii="Arial Narrow" w:hAnsi="Arial Narrow" w:cs="Arial Narrow"/>
          <w:iCs/>
          <w:sz w:val="22"/>
          <w:szCs w:val="22"/>
        </w:rPr>
      </w:pPr>
      <w:r>
        <w:rPr>
          <w:rFonts w:ascii="Arial Narrow" w:hAnsi="Arial Narrow" w:cs="Arial Narrow"/>
          <w:i/>
        </w:rPr>
        <w:t xml:space="preserve">Visible </w:t>
      </w:r>
      <w:r w:rsidR="00D24A66">
        <w:rPr>
          <w:rFonts w:ascii="Arial Narrow" w:hAnsi="Arial Narrow" w:cs="Arial Narrow"/>
          <w:i/>
        </w:rPr>
        <w:t>par tous</w:t>
      </w:r>
    </w:p>
    <w:p w:rsidR="00BF236D" w:rsidRDefault="00BF236D" w:rsidP="00E85F64">
      <w:pPr>
        <w:pStyle w:val="Standard"/>
        <w:autoSpaceDE w:val="0"/>
        <w:ind w:left="360"/>
        <w:rPr>
          <w:rFonts w:ascii="Arial Narrow" w:hAnsi="Arial Narrow" w:cs="Arial Narrow"/>
          <w:iCs/>
          <w:sz w:val="22"/>
          <w:szCs w:val="22"/>
        </w:rPr>
      </w:pPr>
    </w:p>
    <w:p w:rsidR="00BF236D" w:rsidRPr="00055232" w:rsidRDefault="00BF236D" w:rsidP="00BF236D">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sidR="00D104BF">
        <w:rPr>
          <w:rFonts w:ascii="Arial Narrow" w:hAnsi="Arial Narrow" w:cs="Arial Narrow"/>
          <w:bCs/>
          <w:i/>
        </w:rPr>
        <w:t xml:space="preserve">Consultable et diffusable via un lien mais non téléchargeable </w:t>
      </w:r>
    </w:p>
    <w:p w:rsidR="00BF236D" w:rsidRDefault="00BF236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Default="00E01DBC" w:rsidP="00E01DBC">
      <w:pPr>
        <w:pStyle w:val="Standard"/>
        <w:autoSpaceDE w:val="0"/>
        <w:ind w:left="360"/>
        <w:rPr>
          <w:rFonts w:ascii="Arial Narrow" w:hAnsi="Arial Narrow" w:cs="Arial Narrow"/>
        </w:rPr>
      </w:pPr>
      <w:r>
        <w:rPr>
          <w:rFonts w:ascii="Arial Narrow" w:hAnsi="Arial Narrow" w:cs="Arial Narrow"/>
          <w:i/>
        </w:rPr>
        <w:t>.</w:t>
      </w:r>
      <w:r>
        <w:rPr>
          <w:rFonts w:ascii="Arial Narrow" w:hAnsi="Arial Narrow" w:cs="Arial Narrow"/>
        </w:rPr>
        <w:t>………………………….</w:t>
      </w:r>
      <w:r>
        <w:rPr>
          <w:rFonts w:ascii="Arial Narrow" w:hAnsi="Arial Narrow" w:cs="Arial Narrow"/>
          <w:i/>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BF236D" w:rsidRDefault="00D24A66" w:rsidP="00BF236D">
      <w:pPr>
        <w:pStyle w:val="Standard"/>
        <w:autoSpaceDE w:val="0"/>
        <w:ind w:left="360"/>
      </w:pPr>
      <w:r>
        <w:rPr>
          <w:rFonts w:ascii="Arial Narrow" w:hAnsi="Arial Narrow" w:cs="Arial Narrow"/>
          <w:bCs/>
          <w:i/>
        </w:rPr>
        <w:t>CNES CG//COM</w:t>
      </w:r>
    </w:p>
    <w:p w:rsidR="00E01DBC" w:rsidRDefault="00E01DBC" w:rsidP="00D24A66">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D24A66">
      <w:pPr>
        <w:pStyle w:val="Standard"/>
        <w:autoSpaceDE w:val="0"/>
        <w:ind w:left="360"/>
        <w:rPr>
          <w:rFonts w:ascii="Arial Narrow" w:hAnsi="Arial Narrow" w:cs="Arial Narrow"/>
        </w:rPr>
      </w:pPr>
      <w:r>
        <w:rPr>
          <w:rFonts w:ascii="Arial Narrow" w:hAnsi="Arial Narrow" w:cs="Arial Narrow"/>
        </w:rPr>
        <w:t>Janvier 2023</w:t>
      </w:r>
    </w:p>
    <w:p w:rsidR="008509E2" w:rsidRDefault="008509E2">
      <w:pPr>
        <w:pStyle w:val="Standard"/>
        <w:autoSpaceDE w:val="0"/>
        <w:ind w:left="360" w:hanging="360"/>
        <w:rPr>
          <w:rFonts w:ascii="Arial Narrow" w:hAnsi="Arial Narrow" w:cs="Arial Narrow"/>
          <w:b/>
        </w:rPr>
      </w:pPr>
    </w:p>
    <w:p w:rsidR="008509E2" w:rsidRPr="00D104BF"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sidR="00D24A66">
        <w:rPr>
          <w:rFonts w:ascii="Arial Narrow" w:hAnsi="Arial Narrow" w:cs="Arial Narrow"/>
          <w:iCs/>
          <w:sz w:val="22"/>
          <w:szCs w:val="22"/>
        </w:rPr>
        <w:t>CNES CG//COM/PI</w:t>
      </w:r>
    </w:p>
    <w:p w:rsidR="00D104BF" w:rsidRDefault="00D104BF" w:rsidP="00D104BF">
      <w:pPr>
        <w:pStyle w:val="Standard"/>
        <w:autoSpaceDE w:val="0"/>
        <w:ind w:left="360"/>
      </w:pPr>
    </w:p>
    <w:p w:rsidR="008509E2" w:rsidRDefault="00152560">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D24A66">
        <w:rPr>
          <w:rFonts w:ascii="Arial Narrow" w:hAnsi="Arial Narrow" w:cs="Arial Narrow"/>
          <w:iCs/>
          <w:sz w:val="22"/>
          <w:szCs w:val="22"/>
        </w:rPr>
        <w:t xml:space="preserve">9 min 7 sec </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D104BF">
        <w:rPr>
          <w:rFonts w:ascii="Arial Narrow" w:hAnsi="Arial Narrow" w:cs="Arial Narrow"/>
          <w:iCs/>
          <w:sz w:val="22"/>
          <w:szCs w:val="22"/>
        </w:rPr>
        <w:t>Français</w:t>
      </w:r>
    </w:p>
    <w:p w:rsidR="008509E2" w:rsidRDefault="008509E2">
      <w:pPr>
        <w:pStyle w:val="Standard"/>
        <w:autoSpaceDE w:val="0"/>
        <w:rPr>
          <w:rFonts w:ascii="Arial Narrow" w:hAnsi="Arial Narrow" w:cs="Arial Narrow"/>
          <w:b/>
        </w:rPr>
      </w:pPr>
    </w:p>
    <w:p w:rsidR="008509E2" w:rsidRDefault="00E01DBC" w:rsidP="00D24A66">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00D24A66">
        <w:rPr>
          <w:rFonts w:ascii="Arial Narrow" w:hAnsi="Arial Narrow" w:cs="Arial Narrow"/>
          <w:iCs/>
          <w:sz w:val="22"/>
          <w:szCs w:val="22"/>
        </w:rPr>
        <w:t>Le diaporama des temps forts du CSG sur l’année 2022.</w:t>
      </w:r>
      <w:r w:rsidR="00D24A66">
        <w:rPr>
          <w:rFonts w:ascii="Arial Narrow" w:hAnsi="Arial Narrow" w:cs="Arial Narrow"/>
          <w:iCs/>
          <w:sz w:val="22"/>
          <w:szCs w:val="22"/>
        </w:rPr>
        <w:t xml:space="preserve"> Réalisé dans le cadre de l’événement des Vœux de l’UEBS du mercredi 25 janvier 2023. </w:t>
      </w:r>
      <w:bookmarkStart w:id="0" w:name="_GoBack"/>
      <w:bookmarkEnd w:id="0"/>
      <w:r w:rsidR="00152560">
        <w:rPr>
          <w:rFonts w:ascii="Arial Narrow" w:hAnsi="Arial Narrow" w:cs="Arial Narrow"/>
          <w:iCs/>
          <w:sz w:val="22"/>
          <w:szCs w:val="22"/>
        </w:rPr>
        <w:br/>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86" w:rsidRDefault="00ED7586">
      <w:r>
        <w:separator/>
      </w:r>
    </w:p>
  </w:endnote>
  <w:endnote w:type="continuationSeparator" w:id="0">
    <w:p w:rsidR="00ED7586" w:rsidRDefault="00ED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86" w:rsidRDefault="00ED7586">
      <w:r>
        <w:rPr>
          <w:color w:val="000000"/>
        </w:rPr>
        <w:separator/>
      </w:r>
    </w:p>
  </w:footnote>
  <w:footnote w:type="continuationSeparator" w:id="0">
    <w:p w:rsidR="00ED7586" w:rsidRDefault="00ED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1D0B1B"/>
    <w:rsid w:val="003D3197"/>
    <w:rsid w:val="0052213B"/>
    <w:rsid w:val="008509E2"/>
    <w:rsid w:val="008B5D49"/>
    <w:rsid w:val="009337D7"/>
    <w:rsid w:val="00BF236D"/>
    <w:rsid w:val="00D104BF"/>
    <w:rsid w:val="00D24A66"/>
    <w:rsid w:val="00E01DBC"/>
    <w:rsid w:val="00E85F64"/>
    <w:rsid w:val="00ED7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F3CD"/>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Descamps Capucine (FIDERIM)</cp:lastModifiedBy>
  <cp:revision>4</cp:revision>
  <dcterms:created xsi:type="dcterms:W3CDTF">2022-04-07T08:56:00Z</dcterms:created>
  <dcterms:modified xsi:type="dcterms:W3CDTF">2023-01-25T18:58:00Z</dcterms:modified>
</cp:coreProperties>
</file>