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12A8" w:rsidRDefault="000512A8" w:rsidP="000512A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0512A8" w:rsidRDefault="000512A8" w:rsidP="000512A8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0512A8" w:rsidRDefault="000512A8" w:rsidP="000512A8">
      <w:pPr>
        <w:autoSpaceDE w:val="0"/>
        <w:autoSpaceDN w:val="0"/>
        <w:adjustRightInd w:val="0"/>
        <w:rPr>
          <w:b/>
          <w:bCs/>
        </w:rPr>
      </w:pP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0512A8" w:rsidRPr="00A171EC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0512A8" w:rsidRDefault="000512A8" w:rsidP="000512A8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GAIA</w:t>
      </w:r>
      <w:r w:rsidR="00D262BF">
        <w:rPr>
          <w:rFonts w:ascii="Arial Narrow" w:hAnsi="Arial Narrow"/>
        </w:rPr>
        <w:t xml:space="preserve"> CATALOGUE – How it was made</w:t>
      </w:r>
    </w:p>
    <w:p w:rsidR="000512A8" w:rsidRPr="00AD0F93" w:rsidRDefault="000512A8" w:rsidP="000512A8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0512A8" w:rsidRDefault="000512A8" w:rsidP="000512A8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2022-06-02-GAIA_COULISSES_CATALOGUE-</w:t>
      </w:r>
      <w:r w:rsidR="00D262BF">
        <w:rPr>
          <w:rFonts w:ascii="Arial Narrow" w:hAnsi="Arial Narrow"/>
        </w:rPr>
        <w:t>GB</w:t>
      </w:r>
    </w:p>
    <w:p w:rsidR="000512A8" w:rsidRDefault="000512A8" w:rsidP="000512A8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512A8" w:rsidRPr="00D72A5F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 2022</w:t>
      </w: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0512A8" w:rsidRPr="00853B9E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512A8" w:rsidRPr="00D72A5F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0512A8" w:rsidRPr="00474040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Roelandt, Claire Dramas, Chantal Panem</w:t>
      </w:r>
    </w:p>
    <w:p w:rsidR="000512A8" w:rsidRPr="00EC3F71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FD3F99">
        <w:rPr>
          <w:rFonts w:ascii="Arial Narrow" w:hAnsi="Arial Narrow"/>
          <w:iCs/>
          <w:sz w:val="22"/>
          <w:szCs w:val="22"/>
        </w:rPr>
        <w:t>5’13</w:t>
      </w:r>
      <w:r>
        <w:rPr>
          <w:rFonts w:ascii="Arial Narrow" w:hAnsi="Arial Narrow"/>
          <w:iCs/>
          <w:sz w:val="22"/>
          <w:szCs w:val="22"/>
        </w:rPr>
        <w:t xml:space="preserve"> (avec générique et logo)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512A8" w:rsidRPr="00EC3F71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D262BF">
        <w:rPr>
          <w:rFonts w:ascii="Arial Narrow" w:hAnsi="Arial Narrow"/>
          <w:iCs/>
          <w:sz w:val="22"/>
          <w:szCs w:val="22"/>
        </w:rPr>
        <w:t>anglaise</w:t>
      </w:r>
    </w:p>
    <w:p w:rsidR="000512A8" w:rsidRPr="00EC3F71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512A8" w:rsidRPr="003E3D96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</w:t>
      </w:r>
      <w:r w:rsidR="00D262BF">
        <w:rPr>
          <w:rFonts w:ascii="Arial Narrow" w:hAnsi="Arial Narrow"/>
          <w:sz w:val="22"/>
          <w:szCs w:val="22"/>
        </w:rPr>
        <w:t xml:space="preserve"> GB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512A8" w:rsidRPr="00353DA1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Animation en motion design réalisée à l’occasion de la sortie de la 3</w:t>
      </w:r>
      <w:r w:rsidRPr="00B7445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version du catalogue GAIA. Le film explique la mission européenne Gaia, ses objectifs. Et revient dans le détail sur la manière dont sont exploitées les données numériques par l</w:t>
      </w:r>
      <w:r w:rsidR="00DD24EC">
        <w:rPr>
          <w:rFonts w:ascii="Arial Narrow" w:hAnsi="Arial Narrow"/>
        </w:rPr>
        <w:t>es scientifiques européens, et f</w:t>
      </w:r>
      <w:r>
        <w:rPr>
          <w:rFonts w:ascii="Arial Narrow" w:hAnsi="Arial Narrow"/>
        </w:rPr>
        <w:t xml:space="preserve">rançais. </w:t>
      </w:r>
      <w:r w:rsidR="00DD24EC">
        <w:rPr>
          <w:rFonts w:ascii="Arial Narrow" w:hAnsi="Arial Narrow"/>
        </w:rPr>
        <w:t>Il explique le process complexe de fabrication du catalogue et le rôle qu’y joue le CNES.</w:t>
      </w:r>
    </w:p>
    <w:p w:rsidR="000512A8" w:rsidRPr="00EC3F71" w:rsidRDefault="000512A8" w:rsidP="000512A8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</w:rPr>
      </w:pPr>
    </w:p>
    <w:p w:rsidR="000512A8" w:rsidRPr="00DC5181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0512A8" w:rsidRPr="00717514" w:rsidRDefault="000512A8" w:rsidP="000512A8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0512A8" w:rsidRDefault="000512A8" w:rsidP="000512A8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View from the Stras de Elliott Middleton et Future Tech de ArtMaks (premiumbeat)</w:t>
      </w:r>
    </w:p>
    <w:p w:rsidR="000512A8" w:rsidRPr="00DC5181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512A8" w:rsidRDefault="000512A8" w:rsidP="000512A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0512A8" w:rsidRDefault="000049F0" w:rsidP="000512A8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A SapienSapienS Production</w:t>
      </w:r>
    </w:p>
    <w:p w:rsidR="005B59A9" w:rsidRPr="005B59A9" w:rsidRDefault="000512A8" w:rsidP="005B59A9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Images : </w:t>
      </w:r>
      <w:r w:rsidR="005B59A9" w:rsidRPr="005B59A9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ESA/Gaia/DPAC; CC BY-SA 3.0 IGO. Gaia_exploded-diagram, ESA/ATG medialab NASA, ESA, Copernicus Sentinel data (2016) © CNES/JALBY Pierre, 2012, © CNES/MALIGNE Frédéric, 2016</w:t>
      </w:r>
    </w:p>
    <w:p w:rsidR="005B59A9" w:rsidRPr="005B59A9" w:rsidRDefault="005B59A9" w:rsidP="005B59A9">
      <w:pPr>
        <w:rPr>
          <w:rFonts w:ascii="Times" w:eastAsiaTheme="minorHAnsi" w:hAnsi="Times"/>
          <w:sz w:val="20"/>
          <w:szCs w:val="20"/>
        </w:rPr>
      </w:pPr>
      <w:r w:rsidRPr="005B59A9">
        <w:rPr>
          <w:rFonts w:ascii="Times" w:eastAsiaTheme="minorHAnsi" w:hAnsi="Times"/>
          <w:sz w:val="20"/>
          <w:szCs w:val="20"/>
        </w:rPr>
        <w:t xml:space="preserve">Unsplash : Kiwihug, Annie Spratt, Ashni, Mathias P.R. Reding, Ussama Azam, Keagan Henman, Lucas van Oort, Jazmin Quaynor, Tarn Nguyen, Bartosz Kwitkowski, Massimo Botturi, NeONBRAND </w:t>
      </w:r>
    </w:p>
    <w:p w:rsidR="005B59A9" w:rsidRPr="005B59A9" w:rsidRDefault="005B59A9" w:rsidP="005B59A9">
      <w:pPr>
        <w:rPr>
          <w:rFonts w:ascii="Times" w:eastAsiaTheme="minorHAnsi" w:hAnsi="Times"/>
          <w:sz w:val="20"/>
          <w:szCs w:val="20"/>
        </w:rPr>
      </w:pPr>
      <w:r w:rsidRPr="005B59A9">
        <w:rPr>
          <w:rFonts w:ascii="Times" w:eastAsiaTheme="minorHAnsi" w:hAnsi="Times"/>
          <w:sz w:val="20"/>
          <w:szCs w:val="20"/>
        </w:rPr>
        <w:t xml:space="preserve">Freepik : kues1, macrovector, zlatko_plamenov, </w:t>
      </w:r>
      <w:r w:rsidR="008E3B7B" w:rsidRPr="005B59A9">
        <w:rPr>
          <w:rFonts w:ascii="Times" w:eastAsiaTheme="minorHAnsi" w:hAnsi="Times"/>
          <w:sz w:val="20"/>
          <w:szCs w:val="20"/>
        </w:rPr>
        <w:fldChar w:fldCharType="begin"/>
      </w:r>
      <w:r w:rsidRPr="005B59A9">
        <w:rPr>
          <w:rFonts w:ascii="Times" w:eastAsiaTheme="minorHAnsi" w:hAnsi="Times"/>
          <w:sz w:val="20"/>
          <w:szCs w:val="20"/>
        </w:rPr>
        <w:instrText xml:space="preserve"> HYPERLINK "http://rawpixel.com" \t "_blank" </w:instrText>
      </w:r>
      <w:r w:rsidR="008E3B7B" w:rsidRPr="005B59A9">
        <w:rPr>
          <w:rFonts w:ascii="Times" w:eastAsiaTheme="minorHAnsi" w:hAnsi="Times"/>
          <w:sz w:val="20"/>
          <w:szCs w:val="20"/>
        </w:rPr>
        <w:fldChar w:fldCharType="separate"/>
      </w:r>
      <w:r w:rsidRPr="005B59A9">
        <w:rPr>
          <w:rFonts w:ascii="Times" w:eastAsiaTheme="minorHAnsi" w:hAnsi="Times"/>
          <w:color w:val="0000FF"/>
          <w:sz w:val="20"/>
          <w:szCs w:val="20"/>
          <w:u w:val="single"/>
        </w:rPr>
        <w:t>rawpixel.com</w:t>
      </w:r>
      <w:r w:rsidR="008E3B7B" w:rsidRPr="005B59A9">
        <w:rPr>
          <w:rFonts w:ascii="Times" w:eastAsiaTheme="minorHAnsi" w:hAnsi="Times"/>
          <w:sz w:val="20"/>
          <w:szCs w:val="20"/>
        </w:rPr>
        <w:fldChar w:fldCharType="end"/>
      </w:r>
      <w:r w:rsidRPr="005B59A9">
        <w:rPr>
          <w:rFonts w:ascii="Times" w:eastAsiaTheme="minorHAnsi" w:hAnsi="Times"/>
          <w:sz w:val="20"/>
          <w:szCs w:val="20"/>
        </w:rPr>
        <w:t xml:space="preserve"> </w:t>
      </w:r>
    </w:p>
    <w:p w:rsidR="000512A8" w:rsidRDefault="000512A8" w:rsidP="000512A8">
      <w:pPr>
        <w:shd w:val="clear" w:color="auto" w:fill="FFFFFF"/>
        <w:rPr>
          <w:rFonts w:ascii="Tahoma" w:eastAsiaTheme="minorHAnsi" w:hAnsi="Tahoma"/>
          <w:color w:val="222222"/>
        </w:rPr>
      </w:pPr>
    </w:p>
    <w:p w:rsidR="000512A8" w:rsidRDefault="000512A8" w:rsidP="000512A8">
      <w:pPr>
        <w:shd w:val="clear" w:color="auto" w:fill="FFFFFF"/>
        <w:rPr>
          <w:rFonts w:ascii="Tahoma" w:eastAsiaTheme="minorHAnsi" w:hAnsi="Tahoma"/>
          <w:color w:val="222222"/>
        </w:rPr>
      </w:pPr>
    </w:p>
    <w:p w:rsidR="000512A8" w:rsidRDefault="000512A8" w:rsidP="000512A8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Musi</w:t>
      </w:r>
      <w:r w:rsidR="000049F0">
        <w:rPr>
          <w:rFonts w:ascii="Tahoma" w:eastAsiaTheme="minorHAnsi" w:hAnsi="Tahoma"/>
          <w:color w:val="222222"/>
        </w:rPr>
        <w:t>c</w:t>
      </w:r>
      <w:r>
        <w:rPr>
          <w:rFonts w:ascii="Tahoma" w:eastAsiaTheme="minorHAnsi" w:hAnsi="Tahoma"/>
          <w:color w:val="222222"/>
        </w:rPr>
        <w:t>s : View from the Stras de Elliott Middleton et Future Tech de ArtMaks (premiumbeat)</w:t>
      </w:r>
    </w:p>
    <w:p w:rsidR="000512A8" w:rsidRPr="004C3F40" w:rsidRDefault="000512A8" w:rsidP="000512A8">
      <w:pPr>
        <w:shd w:val="clear" w:color="auto" w:fill="FFFFFF"/>
        <w:rPr>
          <w:rFonts w:ascii="Tahoma" w:eastAsiaTheme="minorHAnsi" w:hAnsi="Tahoma"/>
          <w:color w:val="222222"/>
        </w:rPr>
      </w:pP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2022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0512A8" w:rsidRDefault="000512A8" w:rsidP="000512A8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0512A8" w:rsidRDefault="000512A8" w:rsidP="000512A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 juin 2022</w:t>
      </w:r>
    </w:p>
    <w:p w:rsidR="000512A8" w:rsidRDefault="000512A8" w:rsidP="000512A8"/>
    <w:p w:rsidR="000512A8" w:rsidRDefault="000512A8" w:rsidP="000512A8"/>
    <w:p w:rsidR="000512A8" w:rsidRDefault="000512A8" w:rsidP="000512A8"/>
    <w:p w:rsidR="000512A8" w:rsidRDefault="000512A8" w:rsidP="000512A8"/>
    <w:p w:rsidR="0022510D" w:rsidRDefault="00FD3F99"/>
    <w:sectPr w:rsidR="0022510D" w:rsidSect="00B744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oboto Regul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12A8"/>
    <w:rsid w:val="000049F0"/>
    <w:rsid w:val="000512A8"/>
    <w:rsid w:val="005B59A9"/>
    <w:rsid w:val="008E3B7B"/>
    <w:rsid w:val="00D262BF"/>
    <w:rsid w:val="00DD24EC"/>
    <w:rsid w:val="00FD3F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A8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5B5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1654</Characters>
  <Application>Microsoft Word 12.0.0</Application>
  <DocSecurity>0</DocSecurity>
  <Lines>13</Lines>
  <Paragraphs>3</Paragraphs>
  <ScaleCrop>false</ScaleCrop>
  <Company>clément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9</cp:revision>
  <dcterms:created xsi:type="dcterms:W3CDTF">2022-06-02T09:11:00Z</dcterms:created>
  <dcterms:modified xsi:type="dcterms:W3CDTF">2022-06-03T12:49:00Z</dcterms:modified>
</cp:coreProperties>
</file>