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B46DE" w:rsidRDefault="00AB46DE" w:rsidP="00AB46D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AB46DE" w:rsidRDefault="00AB46DE" w:rsidP="00AB46DE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AB46DE" w:rsidRDefault="00AB46DE" w:rsidP="00AB46DE">
      <w:pPr>
        <w:autoSpaceDE w:val="0"/>
        <w:autoSpaceDN w:val="0"/>
        <w:adjustRightInd w:val="0"/>
        <w:rPr>
          <w:b/>
          <w:bCs/>
        </w:rPr>
      </w:pPr>
    </w:p>
    <w:p w:rsidR="00AB46DE" w:rsidRDefault="00AB46DE" w:rsidP="00AB46DE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AB46DE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AB46DE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AB46DE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</w:rPr>
        <w:t>Genre :</w:t>
      </w:r>
    </w:p>
    <w:p w:rsidR="00AB46DE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en motion design</w:t>
      </w:r>
    </w:p>
    <w:p w:rsidR="00AB46DE" w:rsidRPr="00A171EC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>
        <w:rPr>
          <w:rFonts w:ascii="Arial Narrow" w:hAnsi="Arial Narrow"/>
          <w:b/>
        </w:rPr>
        <w:t xml:space="preserve"> </w:t>
      </w:r>
    </w:p>
    <w:p w:rsidR="00AB46DE" w:rsidRDefault="00AB46DE" w:rsidP="00AB46DE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DATASTRONAUTES</w:t>
      </w:r>
    </w:p>
    <w:p w:rsidR="00AB46DE" w:rsidRDefault="00AB46DE" w:rsidP="00AB46DE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#</w:t>
      </w:r>
      <w:r w:rsidR="0062694F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– </w:t>
      </w:r>
      <w:r w:rsidR="0062694F">
        <w:rPr>
          <w:rFonts w:ascii="Arial Narrow" w:hAnsi="Arial Narrow"/>
        </w:rPr>
        <w:t>Sélections</w:t>
      </w:r>
    </w:p>
    <w:p w:rsidR="00AB46DE" w:rsidRPr="00AD0F93" w:rsidRDefault="00AB46DE" w:rsidP="00AB46DE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</w:p>
    <w:p w:rsidR="00AB46DE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62694F" w:rsidRDefault="0062694F" w:rsidP="00AB46DE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 w:rsidRPr="0062694F">
        <w:rPr>
          <w:rFonts w:ascii="Arial Narrow" w:hAnsi="Arial Narrow"/>
        </w:rPr>
        <w:t>Datastronautes_Episode3_MASTER</w:t>
      </w:r>
    </w:p>
    <w:p w:rsidR="00AB46DE" w:rsidRDefault="00AB46DE" w:rsidP="00AB46DE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</w:rPr>
      </w:pPr>
    </w:p>
    <w:p w:rsidR="00AB46DE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AB46DE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Série DATASTRONAUTES</w:t>
      </w:r>
    </w:p>
    <w:p w:rsidR="00AB46DE" w:rsidRDefault="00AB46DE" w:rsidP="00AB46D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AB46DE" w:rsidRPr="00D72A5F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AB46DE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AB46DE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AB46DE" w:rsidRDefault="00183FC3" w:rsidP="00AB46D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mai</w:t>
      </w:r>
      <w:r w:rsidR="00AB46DE">
        <w:rPr>
          <w:rFonts w:ascii="Arial Narrow" w:hAnsi="Arial Narrow"/>
        </w:rPr>
        <w:t xml:space="preserve"> 2021</w:t>
      </w:r>
    </w:p>
    <w:p w:rsidR="00AB46DE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AB46DE" w:rsidRPr="00853B9E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 xml:space="preserve">Agence </w:t>
      </w:r>
      <w:proofErr w:type="spellStart"/>
      <w:r w:rsidRPr="00853B9E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853B9E">
        <w:rPr>
          <w:rFonts w:ascii="Arial Narrow" w:hAnsi="Arial Narrow"/>
          <w:iCs/>
          <w:sz w:val="22"/>
          <w:szCs w:val="22"/>
        </w:rPr>
        <w:br/>
      </w:r>
    </w:p>
    <w:p w:rsidR="00AB46DE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et Clément </w:t>
      </w:r>
      <w:proofErr w:type="spellStart"/>
      <w:r>
        <w:rPr>
          <w:rFonts w:ascii="Arial Narrow" w:hAnsi="Arial Narrow"/>
          <w:iCs/>
          <w:sz w:val="22"/>
          <w:szCs w:val="22"/>
        </w:rPr>
        <w:t>Debeir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AB46DE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AB46DE" w:rsidRPr="00D72A5F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br/>
      </w:r>
    </w:p>
    <w:p w:rsidR="00AB46DE" w:rsidRPr="00474040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Mélanie Ramel et Sophie </w:t>
      </w:r>
      <w:proofErr w:type="spellStart"/>
      <w:r>
        <w:rPr>
          <w:rFonts w:ascii="Arial Narrow" w:hAnsi="Arial Narrow"/>
          <w:iCs/>
          <w:sz w:val="22"/>
          <w:szCs w:val="22"/>
        </w:rPr>
        <w:t>Roelandt</w:t>
      </w:r>
      <w:proofErr w:type="spellEnd"/>
    </w:p>
    <w:p w:rsidR="00AB46DE" w:rsidRPr="00EC3F71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AB46DE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7C2FB1">
        <w:rPr>
          <w:rFonts w:ascii="Arial Narrow" w:hAnsi="Arial Narrow"/>
          <w:iCs/>
          <w:sz w:val="22"/>
          <w:szCs w:val="22"/>
        </w:rPr>
        <w:t>1’5</w:t>
      </w:r>
      <w:r w:rsidR="00515B7C">
        <w:rPr>
          <w:rFonts w:ascii="Arial Narrow" w:hAnsi="Arial Narrow"/>
          <w:iCs/>
          <w:sz w:val="22"/>
          <w:szCs w:val="22"/>
        </w:rPr>
        <w:t>2</w:t>
      </w:r>
      <w:r>
        <w:rPr>
          <w:rFonts w:ascii="Arial Narrow" w:hAnsi="Arial Narrow"/>
          <w:iCs/>
          <w:sz w:val="22"/>
          <w:szCs w:val="22"/>
        </w:rPr>
        <w:t xml:space="preserve"> (avec génériques)</w:t>
      </w:r>
    </w:p>
    <w:p w:rsidR="00AB46DE" w:rsidRDefault="00AB46DE" w:rsidP="00AB46D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AB46DE" w:rsidRPr="00EC3F71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AB46DE" w:rsidRPr="00EC3F71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AB46DE" w:rsidRPr="003E3D96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AB46DE" w:rsidRDefault="00AB46DE" w:rsidP="00AB46D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AB46DE" w:rsidRPr="00353DA1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AB46DE" w:rsidRDefault="00AB46DE" w:rsidP="00AB46DE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Animation en motion design réalisée dans le cadre d’une série de 8 épisodes sur l’évolution du métier des astronautes, depuis 1960 à nos jours. Série basée sur de la data, de la donnée. Ce </w:t>
      </w:r>
      <w:r w:rsidR="00515B7C">
        <w:rPr>
          <w:rFonts w:ascii="Arial Narrow" w:hAnsi="Arial Narrow"/>
        </w:rPr>
        <w:t>troisième</w:t>
      </w:r>
      <w:r>
        <w:rPr>
          <w:rFonts w:ascii="Arial Narrow" w:hAnsi="Arial Narrow"/>
        </w:rPr>
        <w:t xml:space="preserve"> épisode </w:t>
      </w:r>
      <w:r w:rsidR="00515B7C">
        <w:rPr>
          <w:rFonts w:ascii="Arial Narrow" w:hAnsi="Arial Narrow"/>
        </w:rPr>
        <w:t>des méthodes de recrutement et notamment de la sélection des astronautes européens</w:t>
      </w:r>
      <w:r w:rsidR="007C2FB1">
        <w:rPr>
          <w:rFonts w:ascii="Arial Narrow" w:hAnsi="Arial Narrow"/>
        </w:rPr>
        <w:t>.</w:t>
      </w:r>
    </w:p>
    <w:p w:rsidR="00AB46DE" w:rsidRPr="00EC3F71" w:rsidRDefault="00AB46DE" w:rsidP="00AB46DE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AB46DE" w:rsidRDefault="00AB46DE" w:rsidP="00AB46DE">
      <w:pPr>
        <w:autoSpaceDE w:val="0"/>
        <w:autoSpaceDN w:val="0"/>
        <w:adjustRightInd w:val="0"/>
        <w:rPr>
          <w:rFonts w:ascii="Arial Narrow" w:hAnsi="Arial Narrow"/>
        </w:rPr>
      </w:pPr>
    </w:p>
    <w:p w:rsidR="00AB46DE" w:rsidRPr="00DC5181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AB46DE" w:rsidRPr="00717514" w:rsidRDefault="00AB46DE" w:rsidP="00AB46DE">
      <w:pPr>
        <w:spacing w:after="0"/>
        <w:rPr>
          <w:rFonts w:ascii="Times New Roman" w:hAnsi="Times New Roman" w:cs="Times New Roman"/>
          <w:color w:val="222222"/>
          <w:sz w:val="22"/>
        </w:rPr>
      </w:pPr>
      <w:r w:rsidRPr="00717514">
        <w:rPr>
          <w:rFonts w:ascii="Times New Roman" w:hAnsi="Times New Roman" w:cs="Times New Roman"/>
          <w:color w:val="222222"/>
          <w:sz w:val="22"/>
        </w:rPr>
        <w:t>Musique</w:t>
      </w:r>
      <w:r>
        <w:rPr>
          <w:rFonts w:ascii="Times New Roman" w:hAnsi="Times New Roman" w:cs="Times New Roman"/>
          <w:color w:val="222222"/>
          <w:sz w:val="22"/>
        </w:rPr>
        <w:t>s</w:t>
      </w:r>
      <w:r w:rsidRPr="00717514">
        <w:rPr>
          <w:rFonts w:ascii="Times New Roman" w:hAnsi="Times New Roman" w:cs="Times New Roman"/>
          <w:color w:val="222222"/>
          <w:sz w:val="22"/>
        </w:rPr>
        <w:t> :</w:t>
      </w:r>
    </w:p>
    <w:p w:rsidR="00D52257" w:rsidRPr="004C3F40" w:rsidRDefault="000F5977" w:rsidP="00D52257">
      <w:pPr>
        <w:shd w:val="clear" w:color="auto" w:fill="FFFFFF"/>
        <w:rPr>
          <w:rFonts w:ascii="Tahoma" w:eastAsiaTheme="minorHAnsi" w:hAnsi="Tahoma"/>
          <w:color w:val="222222"/>
        </w:rPr>
      </w:pPr>
      <w:r>
        <w:rPr>
          <w:rFonts w:ascii="Tahoma" w:eastAsiaTheme="minorHAnsi" w:hAnsi="Tahoma"/>
          <w:color w:val="222222"/>
        </w:rPr>
        <w:t xml:space="preserve">Cooking Up A </w:t>
      </w:r>
      <w:proofErr w:type="spellStart"/>
      <w:r>
        <w:rPr>
          <w:rFonts w:ascii="Tahoma" w:eastAsiaTheme="minorHAnsi" w:hAnsi="Tahoma"/>
          <w:color w:val="222222"/>
        </w:rPr>
        <w:t>Rhythm</w:t>
      </w:r>
      <w:proofErr w:type="spellEnd"/>
      <w:r>
        <w:rPr>
          <w:rFonts w:ascii="Tahoma" w:eastAsiaTheme="minorHAnsi" w:hAnsi="Tahoma"/>
          <w:color w:val="222222"/>
        </w:rPr>
        <w:t>, Jonathan Boyle (</w:t>
      </w:r>
      <w:proofErr w:type="spellStart"/>
      <w:r>
        <w:rPr>
          <w:rFonts w:ascii="Tahoma" w:eastAsiaTheme="minorHAnsi" w:hAnsi="Tahoma"/>
          <w:color w:val="222222"/>
        </w:rPr>
        <w:t>premiumbeat</w:t>
      </w:r>
      <w:proofErr w:type="spellEnd"/>
      <w:r>
        <w:rPr>
          <w:rFonts w:ascii="Tahoma" w:eastAsiaTheme="minorHAnsi" w:hAnsi="Tahoma"/>
          <w:color w:val="222222"/>
        </w:rPr>
        <w:t>)</w:t>
      </w:r>
    </w:p>
    <w:p w:rsidR="00AB46DE" w:rsidRPr="00DC5181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AB46DE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AB46DE" w:rsidRDefault="00AB46DE" w:rsidP="00AB46DE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 xml:space="preserve">Une production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CNES-SapienSapienS</w:t>
      </w:r>
      <w:proofErr w:type="spellEnd"/>
    </w:p>
    <w:p w:rsidR="00AB46DE" w:rsidRDefault="00AB46DE" w:rsidP="00AB46DE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>
        <w:rPr>
          <w:rFonts w:ascii="Calibri" w:hAnsi="Calibri" w:cs="Times New Roman"/>
          <w:color w:val="222222"/>
          <w:sz w:val="22"/>
        </w:rPr>
        <w:t xml:space="preserve">Réalisation </w:t>
      </w:r>
      <w:proofErr w:type="spellStart"/>
      <w:r>
        <w:rPr>
          <w:rFonts w:ascii="Calibri" w:hAnsi="Calibri" w:cs="Times New Roman"/>
          <w:color w:val="222222"/>
          <w:sz w:val="22"/>
        </w:rPr>
        <w:t>SapienSapienS</w:t>
      </w:r>
      <w:proofErr w:type="spellEnd"/>
    </w:p>
    <w:p w:rsidR="00947B41" w:rsidRDefault="00625B3B" w:rsidP="00AB46DE">
      <w:pPr>
        <w:shd w:val="clear" w:color="auto" w:fill="FFFFFF"/>
        <w:rPr>
          <w:rFonts w:ascii="Tahoma" w:eastAsiaTheme="minorHAnsi" w:hAnsi="Tahoma"/>
          <w:color w:val="222222"/>
        </w:rPr>
      </w:pPr>
      <w:r>
        <w:rPr>
          <w:rFonts w:ascii="Tahoma" w:eastAsiaTheme="minorHAnsi" w:hAnsi="Tahoma"/>
          <w:color w:val="222222"/>
        </w:rPr>
        <w:t xml:space="preserve">Images : NASA, ESA, </w:t>
      </w:r>
      <w:r w:rsidR="000F5977">
        <w:rPr>
          <w:rFonts w:ascii="Tahoma" w:eastAsiaTheme="minorHAnsi" w:hAnsi="Tahoma"/>
          <w:color w:val="222222"/>
        </w:rPr>
        <w:t>ESA/</w:t>
      </w:r>
      <w:proofErr w:type="spellStart"/>
      <w:r w:rsidR="000F5977">
        <w:rPr>
          <w:rFonts w:ascii="Tahoma" w:eastAsiaTheme="minorHAnsi" w:hAnsi="Tahoma"/>
          <w:color w:val="222222"/>
        </w:rPr>
        <w:t>Conigli</w:t>
      </w:r>
      <w:proofErr w:type="spellEnd"/>
      <w:r w:rsidR="000F5977">
        <w:rPr>
          <w:rFonts w:ascii="Tahoma" w:eastAsiaTheme="minorHAnsi" w:hAnsi="Tahoma"/>
          <w:color w:val="222222"/>
        </w:rPr>
        <w:t>, ESA/</w:t>
      </w:r>
      <w:proofErr w:type="spellStart"/>
      <w:r w:rsidR="000F5977">
        <w:rPr>
          <w:rFonts w:ascii="Tahoma" w:eastAsiaTheme="minorHAnsi" w:hAnsi="Tahoma"/>
          <w:color w:val="222222"/>
        </w:rPr>
        <w:t>Sebirot</w:t>
      </w:r>
      <w:proofErr w:type="spellEnd"/>
      <w:r w:rsidR="000F5977">
        <w:rPr>
          <w:rFonts w:ascii="Tahoma" w:eastAsiaTheme="minorHAnsi" w:hAnsi="Tahoma"/>
          <w:color w:val="222222"/>
        </w:rPr>
        <w:t xml:space="preserve">, GCTC, Nasa/Garcia, </w:t>
      </w:r>
      <w:proofErr w:type="spellStart"/>
      <w:r w:rsidR="000F5977">
        <w:rPr>
          <w:rFonts w:ascii="Tahoma" w:eastAsiaTheme="minorHAnsi" w:hAnsi="Tahoma"/>
          <w:color w:val="222222"/>
        </w:rPr>
        <w:t>Mdherren</w:t>
      </w:r>
      <w:proofErr w:type="spellEnd"/>
      <w:r w:rsidR="000F5977">
        <w:rPr>
          <w:rFonts w:ascii="Tahoma" w:eastAsiaTheme="minorHAnsi" w:hAnsi="Tahoma"/>
          <w:color w:val="222222"/>
        </w:rPr>
        <w:t xml:space="preserve"> (</w:t>
      </w:r>
      <w:proofErr w:type="spellStart"/>
      <w:r w:rsidR="000F5977">
        <w:rPr>
          <w:rFonts w:ascii="Tahoma" w:eastAsiaTheme="minorHAnsi" w:hAnsi="Tahoma"/>
          <w:color w:val="222222"/>
        </w:rPr>
        <w:t>pixabay</w:t>
      </w:r>
      <w:proofErr w:type="spellEnd"/>
      <w:r w:rsidR="000F5977">
        <w:rPr>
          <w:rFonts w:ascii="Tahoma" w:eastAsiaTheme="minorHAnsi" w:hAnsi="Tahoma"/>
          <w:color w:val="222222"/>
        </w:rPr>
        <w:t>)</w:t>
      </w:r>
    </w:p>
    <w:p w:rsidR="00BE6721" w:rsidRPr="004C3F40" w:rsidRDefault="00947B41" w:rsidP="00BE6721">
      <w:pPr>
        <w:shd w:val="clear" w:color="auto" w:fill="FFFFFF"/>
        <w:rPr>
          <w:rFonts w:ascii="Tahoma" w:eastAsiaTheme="minorHAnsi" w:hAnsi="Tahoma"/>
          <w:color w:val="222222"/>
        </w:rPr>
      </w:pPr>
      <w:r>
        <w:rPr>
          <w:rFonts w:ascii="Tahoma" w:eastAsiaTheme="minorHAnsi" w:hAnsi="Tahoma"/>
          <w:color w:val="222222"/>
        </w:rPr>
        <w:t xml:space="preserve">Musique : </w:t>
      </w:r>
      <w:r w:rsidR="00BE6721">
        <w:rPr>
          <w:rFonts w:ascii="Tahoma" w:eastAsiaTheme="minorHAnsi" w:hAnsi="Tahoma"/>
          <w:color w:val="222222"/>
        </w:rPr>
        <w:t xml:space="preserve">Cooking Up A </w:t>
      </w:r>
      <w:proofErr w:type="spellStart"/>
      <w:r w:rsidR="00BE6721">
        <w:rPr>
          <w:rFonts w:ascii="Tahoma" w:eastAsiaTheme="minorHAnsi" w:hAnsi="Tahoma"/>
          <w:color w:val="222222"/>
        </w:rPr>
        <w:t>Rhythm</w:t>
      </w:r>
      <w:proofErr w:type="spellEnd"/>
      <w:r w:rsidR="00BE6721">
        <w:rPr>
          <w:rFonts w:ascii="Tahoma" w:eastAsiaTheme="minorHAnsi" w:hAnsi="Tahoma"/>
          <w:color w:val="222222"/>
        </w:rPr>
        <w:t>, Jonathan Boyle (</w:t>
      </w:r>
      <w:proofErr w:type="spellStart"/>
      <w:r w:rsidR="00BE6721">
        <w:rPr>
          <w:rFonts w:ascii="Tahoma" w:eastAsiaTheme="minorHAnsi" w:hAnsi="Tahoma"/>
          <w:color w:val="222222"/>
        </w:rPr>
        <w:t>premiumbeat</w:t>
      </w:r>
      <w:proofErr w:type="spellEnd"/>
      <w:r w:rsidR="00BE6721">
        <w:rPr>
          <w:rFonts w:ascii="Tahoma" w:eastAsiaTheme="minorHAnsi" w:hAnsi="Tahoma"/>
          <w:color w:val="222222"/>
        </w:rPr>
        <w:t>)</w:t>
      </w:r>
    </w:p>
    <w:p w:rsidR="00AB46DE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© CNES 2021</w:t>
      </w:r>
    </w:p>
    <w:p w:rsidR="00AB46DE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AB46DE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AB46DE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AB46DE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AB46DE" w:rsidRDefault="00AB46DE" w:rsidP="00AB46D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Claire </w:t>
      </w:r>
      <w:proofErr w:type="spellStart"/>
      <w:r>
        <w:rPr>
          <w:rFonts w:ascii="Arial Narrow" w:hAnsi="Arial Narrow"/>
          <w:sz w:val="22"/>
          <w:szCs w:val="22"/>
        </w:rPr>
        <w:t>Burgain</w:t>
      </w:r>
      <w:proofErr w:type="spellEnd"/>
    </w:p>
    <w:p w:rsidR="00AB46DE" w:rsidRDefault="00AB46DE" w:rsidP="00AB46D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AB46DE" w:rsidRDefault="00AB46DE" w:rsidP="00AB46D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AB46DE" w:rsidRDefault="003C4EE7" w:rsidP="00AB46D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 mai</w:t>
      </w:r>
      <w:r w:rsidR="00AB46DE">
        <w:rPr>
          <w:rFonts w:ascii="Arial Narrow" w:hAnsi="Arial Narrow"/>
          <w:sz w:val="22"/>
          <w:szCs w:val="22"/>
        </w:rPr>
        <w:t xml:space="preserve"> 2021</w:t>
      </w:r>
    </w:p>
    <w:p w:rsidR="00AB46DE" w:rsidRDefault="00AB46DE" w:rsidP="00AB46DE"/>
    <w:p w:rsidR="00AB46DE" w:rsidRDefault="00AB46DE" w:rsidP="00AB46DE"/>
    <w:p w:rsidR="0022510D" w:rsidRDefault="00B23897"/>
    <w:sectPr w:rsidR="0022510D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B46DE"/>
    <w:rsid w:val="000F5977"/>
    <w:rsid w:val="00183FC3"/>
    <w:rsid w:val="003C4EE7"/>
    <w:rsid w:val="00515B7C"/>
    <w:rsid w:val="00625B3B"/>
    <w:rsid w:val="0062694F"/>
    <w:rsid w:val="00684E7D"/>
    <w:rsid w:val="007C2FB1"/>
    <w:rsid w:val="00947B41"/>
    <w:rsid w:val="00AB46DE"/>
    <w:rsid w:val="00BE6721"/>
    <w:rsid w:val="00D5225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DE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AB4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Word 12.0.0</Application>
  <DocSecurity>0</DocSecurity>
  <Lines>10</Lines>
  <Paragraphs>2</Paragraphs>
  <ScaleCrop>false</ScaleCrop>
  <Company>clément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2</cp:revision>
  <dcterms:created xsi:type="dcterms:W3CDTF">2021-05-12T09:22:00Z</dcterms:created>
  <dcterms:modified xsi:type="dcterms:W3CDTF">2021-05-12T09:22:00Z</dcterms:modified>
</cp:coreProperties>
</file>