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75" w:rsidRPr="001505F7" w:rsidRDefault="002D0225" w:rsidP="001F6057">
      <w:pPr>
        <w:rPr>
          <w:rFonts w:cs="Arial"/>
          <w:b/>
          <w:sz w:val="24"/>
          <w:szCs w:val="24"/>
        </w:rPr>
      </w:pPr>
      <w:r w:rsidRPr="001505F7">
        <w:rPr>
          <w:rFonts w:cs="Arial"/>
          <w:b/>
          <w:sz w:val="24"/>
          <w:szCs w:val="24"/>
        </w:rPr>
        <w:t>Vidéos antennes RPW</w:t>
      </w:r>
    </w:p>
    <w:p w:rsidR="002D0225" w:rsidRPr="001505F7" w:rsidRDefault="002D0225" w:rsidP="001F6057">
      <w:pPr>
        <w:rPr>
          <w:rFonts w:cs="Arial"/>
          <w:sz w:val="24"/>
          <w:szCs w:val="24"/>
        </w:rPr>
      </w:pPr>
    </w:p>
    <w:p w:rsidR="002D0225" w:rsidRPr="001505F7" w:rsidRDefault="00EB7272" w:rsidP="002D0225">
      <w:pPr>
        <w:rPr>
          <w:rFonts w:cs="Arial"/>
          <w:sz w:val="24"/>
          <w:szCs w:val="24"/>
        </w:rPr>
      </w:pPr>
      <w:r w:rsidRPr="001505F7">
        <w:rPr>
          <w:rFonts w:cs="Arial"/>
          <w:sz w:val="24"/>
          <w:szCs w:val="24"/>
        </w:rPr>
        <w:t xml:space="preserve">Les antennes font partie de l’instrument « Radio and Plasma </w:t>
      </w:r>
      <w:proofErr w:type="spellStart"/>
      <w:r w:rsidRPr="001505F7">
        <w:rPr>
          <w:rFonts w:cs="Arial"/>
          <w:sz w:val="24"/>
          <w:szCs w:val="24"/>
        </w:rPr>
        <w:t>Waves</w:t>
      </w:r>
      <w:proofErr w:type="spellEnd"/>
      <w:r w:rsidRPr="001505F7">
        <w:rPr>
          <w:rFonts w:cs="Arial"/>
          <w:sz w:val="24"/>
          <w:szCs w:val="24"/>
        </w:rPr>
        <w:t xml:space="preserve"> » (RPW), qui est sous la responsabilité technique du </w:t>
      </w:r>
      <w:r w:rsidR="007E4E2D" w:rsidRPr="001505F7">
        <w:rPr>
          <w:rFonts w:cs="Arial"/>
          <w:sz w:val="24"/>
          <w:szCs w:val="24"/>
        </w:rPr>
        <w:t>Centre National d’Etudes Spatiales (</w:t>
      </w:r>
      <w:r w:rsidRPr="001505F7">
        <w:rPr>
          <w:rFonts w:cs="Arial"/>
          <w:sz w:val="24"/>
          <w:szCs w:val="24"/>
        </w:rPr>
        <w:t>CNES</w:t>
      </w:r>
      <w:r w:rsidR="007E4E2D" w:rsidRPr="001505F7">
        <w:rPr>
          <w:rFonts w:cs="Arial"/>
          <w:sz w:val="24"/>
          <w:szCs w:val="24"/>
        </w:rPr>
        <w:t>)</w:t>
      </w:r>
      <w:r w:rsidRPr="001505F7">
        <w:rPr>
          <w:rFonts w:cs="Arial"/>
          <w:sz w:val="24"/>
          <w:szCs w:val="24"/>
        </w:rPr>
        <w:t xml:space="preserve"> et sous la responsabilité scientifique du Laboratoire d'Etudes Spatiales et d'Instrumentation en Astrophysique</w:t>
      </w:r>
      <w:r w:rsidR="007E4E2D" w:rsidRPr="001505F7">
        <w:rPr>
          <w:rFonts w:cs="Arial"/>
          <w:sz w:val="24"/>
          <w:szCs w:val="24"/>
        </w:rPr>
        <w:t xml:space="preserve"> (LESIA, département</w:t>
      </w:r>
      <w:r w:rsidRPr="001505F7">
        <w:rPr>
          <w:rFonts w:cs="Arial"/>
          <w:sz w:val="24"/>
          <w:szCs w:val="24"/>
        </w:rPr>
        <w:t xml:space="preserve"> de l’Observatoire de Paris</w:t>
      </w:r>
      <w:r w:rsidR="007E4E2D" w:rsidRPr="001505F7">
        <w:rPr>
          <w:rFonts w:cs="Arial"/>
          <w:sz w:val="24"/>
          <w:szCs w:val="24"/>
        </w:rPr>
        <w:t xml:space="preserve">, Unité Mixte de Recherche du </w:t>
      </w:r>
      <w:r w:rsidR="001505F7" w:rsidRPr="001505F7">
        <w:rPr>
          <w:rFonts w:cs="Arial"/>
          <w:sz w:val="24"/>
          <w:szCs w:val="24"/>
        </w:rPr>
        <w:t>Centre National de la Recherche Scientifique</w:t>
      </w:r>
      <w:r w:rsidR="001505F7" w:rsidRPr="001505F7" w:rsidDel="001505F7">
        <w:rPr>
          <w:rFonts w:cs="Arial"/>
          <w:sz w:val="24"/>
          <w:szCs w:val="24"/>
        </w:rPr>
        <w:t xml:space="preserve"> </w:t>
      </w:r>
      <w:r w:rsidR="007E4E2D" w:rsidRPr="001505F7">
        <w:rPr>
          <w:rFonts w:cs="Arial"/>
          <w:sz w:val="24"/>
          <w:szCs w:val="24"/>
        </w:rPr>
        <w:t>UMR-8109</w:t>
      </w:r>
      <w:r w:rsidRPr="001505F7">
        <w:rPr>
          <w:rFonts w:cs="Arial"/>
          <w:sz w:val="24"/>
          <w:szCs w:val="24"/>
        </w:rPr>
        <w:t xml:space="preserve">). </w:t>
      </w:r>
    </w:p>
    <w:p w:rsidR="007E4E2D" w:rsidRPr="001505F7" w:rsidRDefault="007E4E2D" w:rsidP="002D0225">
      <w:pPr>
        <w:rPr>
          <w:rFonts w:cs="Arial"/>
          <w:sz w:val="24"/>
          <w:szCs w:val="24"/>
        </w:rPr>
      </w:pPr>
    </w:p>
    <w:p w:rsidR="00AD1140" w:rsidRPr="001505F7" w:rsidRDefault="00EB7272" w:rsidP="002D0225">
      <w:pPr>
        <w:rPr>
          <w:rFonts w:cs="Arial"/>
          <w:sz w:val="24"/>
          <w:szCs w:val="24"/>
        </w:rPr>
      </w:pPr>
      <w:r w:rsidRPr="001505F7">
        <w:rPr>
          <w:rFonts w:cs="Arial"/>
          <w:sz w:val="24"/>
          <w:szCs w:val="24"/>
        </w:rPr>
        <w:t xml:space="preserve">RPW mesurera les champs magnétique et électrique à haute résolution temporelle en utilisant un ensemble de senseurs (3 antennes et un magnétomètre) pour déterminer les caractéristiques des ondes électromagnétiques et électrostatiques dans le vent solaire. </w:t>
      </w:r>
    </w:p>
    <w:p w:rsidR="002D0225" w:rsidRPr="001505F7" w:rsidRDefault="00FE7379" w:rsidP="002D0225">
      <w:pPr>
        <w:rPr>
          <w:rFonts w:cs="Arial"/>
          <w:vanish/>
          <w:sz w:val="24"/>
          <w:szCs w:val="24"/>
        </w:rPr>
      </w:pPr>
      <w:r w:rsidRPr="001505F7">
        <w:rPr>
          <w:rFonts w:cs="Arial"/>
          <w:vanish/>
          <w:sz w:val="24"/>
          <w:szCs w:val="24"/>
        </w:rPr>
        <w:t xml:space="preserve">Cet instrument permet </w:t>
      </w:r>
      <w:r w:rsidR="00FF4AFF" w:rsidRPr="001505F7">
        <w:rPr>
          <w:rFonts w:cs="Arial"/>
          <w:vanish/>
          <w:sz w:val="24"/>
          <w:szCs w:val="24"/>
        </w:rPr>
        <w:t>à la fois des observations in-situ et de télédétection (émissions radio solaires).</w:t>
      </w:r>
    </w:p>
    <w:p w:rsidR="00FE7379" w:rsidRPr="001505F7" w:rsidRDefault="00FE7379" w:rsidP="002D0225">
      <w:pPr>
        <w:rPr>
          <w:rFonts w:cs="Arial"/>
          <w:sz w:val="24"/>
          <w:szCs w:val="24"/>
        </w:rPr>
      </w:pPr>
    </w:p>
    <w:p w:rsidR="00FF4AFF" w:rsidRPr="001505F7" w:rsidRDefault="00FF4AFF" w:rsidP="002D0225">
      <w:pPr>
        <w:rPr>
          <w:rFonts w:cs="Arial"/>
          <w:sz w:val="24"/>
          <w:szCs w:val="24"/>
        </w:rPr>
      </w:pPr>
      <w:r w:rsidRPr="001505F7">
        <w:rPr>
          <w:rFonts w:cs="Arial"/>
          <w:b/>
          <w:sz w:val="24"/>
          <w:szCs w:val="24"/>
        </w:rPr>
        <w:t>Un magnétomètre</w:t>
      </w:r>
      <w:r w:rsidRPr="001505F7">
        <w:rPr>
          <w:rFonts w:cs="Arial"/>
          <w:sz w:val="24"/>
          <w:szCs w:val="24"/>
        </w:rPr>
        <w:t xml:space="preserve"> alternatif de type « </w:t>
      </w:r>
      <w:proofErr w:type="spellStart"/>
      <w:r w:rsidRPr="001505F7">
        <w:rPr>
          <w:rFonts w:cs="Arial"/>
          <w:sz w:val="24"/>
          <w:szCs w:val="24"/>
        </w:rPr>
        <w:fldChar w:fldCharType="begin"/>
      </w:r>
      <w:r w:rsidRPr="001505F7">
        <w:rPr>
          <w:rFonts w:cs="Arial"/>
          <w:sz w:val="24"/>
          <w:szCs w:val="24"/>
        </w:rPr>
        <w:instrText xml:space="preserve"> HYPERLINK "https://www.lpc2e.cnrs.fr/spip.php?article141" \t "_blank" </w:instrText>
      </w:r>
      <w:r w:rsidRPr="001505F7">
        <w:rPr>
          <w:rFonts w:cs="Arial"/>
          <w:sz w:val="24"/>
          <w:szCs w:val="24"/>
        </w:rPr>
        <w:fldChar w:fldCharType="separate"/>
      </w:r>
      <w:r w:rsidRPr="001505F7">
        <w:rPr>
          <w:rFonts w:cs="Arial"/>
          <w:sz w:val="24"/>
          <w:szCs w:val="24"/>
        </w:rPr>
        <w:t>search-coil</w:t>
      </w:r>
      <w:proofErr w:type="spellEnd"/>
      <w:r w:rsidRPr="001505F7">
        <w:rPr>
          <w:rFonts w:cs="Arial"/>
          <w:sz w:val="24"/>
          <w:szCs w:val="24"/>
        </w:rPr>
        <w:fldChar w:fldCharType="end"/>
      </w:r>
      <w:r w:rsidRPr="001505F7">
        <w:rPr>
          <w:rFonts w:cs="Arial"/>
          <w:sz w:val="24"/>
          <w:szCs w:val="24"/>
        </w:rPr>
        <w:t> » mesurera le champ magnétique à haute fréquence depuis quelques Hertz jusqu’à 500 kHz. Il est fourni par le Laboratoire de Physique et de Chimie de l’Environnement et de l’Espace</w:t>
      </w:r>
      <w:r w:rsidR="007E4E2D" w:rsidRPr="001505F7">
        <w:rPr>
          <w:rFonts w:cs="Arial"/>
          <w:sz w:val="24"/>
          <w:szCs w:val="24"/>
        </w:rPr>
        <w:t>. Le LPC2E est une Unité Mixte de Recherche (UMR 7328) dont les tutelles sont le Centre National de la Recherche Scientifique (CNRS), l’Université d’Orléans et le Centre National d’Etudes Spatiales (CNES).</w:t>
      </w:r>
    </w:p>
    <w:p w:rsidR="007E4E2D" w:rsidRPr="001505F7" w:rsidRDefault="007E4E2D" w:rsidP="002D0225">
      <w:pPr>
        <w:rPr>
          <w:rFonts w:cs="Arial"/>
          <w:sz w:val="24"/>
          <w:szCs w:val="24"/>
        </w:rPr>
      </w:pPr>
    </w:p>
    <w:p w:rsidR="002D0225" w:rsidRPr="001505F7" w:rsidRDefault="00EB7272" w:rsidP="002D0225">
      <w:pPr>
        <w:rPr>
          <w:rFonts w:cs="Arial"/>
          <w:sz w:val="24"/>
          <w:szCs w:val="24"/>
        </w:rPr>
      </w:pPr>
      <w:r w:rsidRPr="001505F7">
        <w:rPr>
          <w:rFonts w:cs="Arial"/>
          <w:b/>
          <w:sz w:val="24"/>
          <w:szCs w:val="24"/>
        </w:rPr>
        <w:t>3 antennes</w:t>
      </w:r>
      <w:r w:rsidRPr="001505F7">
        <w:rPr>
          <w:rFonts w:cs="Arial"/>
          <w:sz w:val="24"/>
          <w:szCs w:val="24"/>
        </w:rPr>
        <w:t xml:space="preserve"> </w:t>
      </w:r>
      <w:r w:rsidRPr="001505F7">
        <w:rPr>
          <w:rFonts w:eastAsia="Times New Roman" w:cs="Arial"/>
          <w:sz w:val="24"/>
          <w:szCs w:val="24"/>
          <w:lang w:eastAsia="fr-FR"/>
        </w:rPr>
        <w:t>monopoles identiques capteront les fluctuations du champ électrique</w:t>
      </w:r>
      <w:r w:rsidR="00FF4AFF" w:rsidRPr="001505F7">
        <w:rPr>
          <w:rFonts w:eastAsia="Times New Roman" w:cs="Arial"/>
          <w:sz w:val="24"/>
          <w:szCs w:val="24"/>
          <w:lang w:eastAsia="fr-FR"/>
        </w:rPr>
        <w:t xml:space="preserve"> depuis le continu jusqu’à 16 MHz</w:t>
      </w:r>
      <w:r w:rsidRPr="001505F7">
        <w:rPr>
          <w:rFonts w:eastAsia="Times New Roman" w:cs="Arial"/>
          <w:sz w:val="24"/>
          <w:szCs w:val="24"/>
          <w:lang w:eastAsia="fr-FR"/>
        </w:rPr>
        <w:t xml:space="preserve">. </w:t>
      </w:r>
      <w:r w:rsidR="002D0225" w:rsidRPr="001505F7">
        <w:rPr>
          <w:rFonts w:eastAsia="Times New Roman" w:cs="Arial"/>
          <w:sz w:val="24"/>
          <w:szCs w:val="24"/>
          <w:lang w:eastAsia="fr-FR"/>
        </w:rPr>
        <w:t xml:space="preserve">Chaque antenne est constituée d'un bras rigide </w:t>
      </w:r>
      <w:proofErr w:type="spellStart"/>
      <w:r w:rsidR="002D0225" w:rsidRPr="001505F7">
        <w:rPr>
          <w:rFonts w:eastAsia="Times New Roman" w:cs="Arial"/>
          <w:sz w:val="24"/>
          <w:szCs w:val="24"/>
          <w:lang w:eastAsia="fr-FR"/>
        </w:rPr>
        <w:t>déployable</w:t>
      </w:r>
      <w:proofErr w:type="spellEnd"/>
      <w:r w:rsidR="002D0225" w:rsidRPr="001505F7">
        <w:rPr>
          <w:rFonts w:eastAsia="Times New Roman" w:cs="Arial"/>
          <w:sz w:val="24"/>
          <w:szCs w:val="24"/>
          <w:lang w:eastAsia="fr-FR"/>
        </w:rPr>
        <w:t xml:space="preserve"> et d'un senseur </w:t>
      </w:r>
      <w:proofErr w:type="spellStart"/>
      <w:r w:rsidR="002D0225" w:rsidRPr="001505F7">
        <w:rPr>
          <w:rFonts w:eastAsia="Times New Roman" w:cs="Arial"/>
          <w:sz w:val="24"/>
          <w:szCs w:val="24"/>
          <w:lang w:eastAsia="fr-FR"/>
        </w:rPr>
        <w:t>déployable</w:t>
      </w:r>
      <w:proofErr w:type="spellEnd"/>
      <w:r w:rsidR="002D0225" w:rsidRPr="001505F7">
        <w:rPr>
          <w:rFonts w:eastAsia="Times New Roman" w:cs="Arial"/>
          <w:sz w:val="24"/>
          <w:szCs w:val="24"/>
          <w:lang w:eastAsia="fr-FR"/>
        </w:rPr>
        <w:t>, la longueur totale est de 7,5</w:t>
      </w:r>
      <w:r w:rsidR="00014B4F" w:rsidRPr="001505F7">
        <w:rPr>
          <w:rFonts w:eastAsia="Times New Roman" w:cs="Arial"/>
          <w:sz w:val="24"/>
          <w:szCs w:val="24"/>
          <w:lang w:eastAsia="fr-FR"/>
        </w:rPr>
        <w:t xml:space="preserve"> </w:t>
      </w:r>
      <w:r w:rsidR="002D0225" w:rsidRPr="001505F7">
        <w:rPr>
          <w:rFonts w:eastAsia="Times New Roman" w:cs="Arial"/>
          <w:sz w:val="24"/>
          <w:szCs w:val="24"/>
          <w:lang w:eastAsia="fr-FR"/>
        </w:rPr>
        <w:t>m.</w:t>
      </w:r>
    </w:p>
    <w:p w:rsidR="002D0225" w:rsidRPr="001505F7" w:rsidRDefault="00EB7272" w:rsidP="002D0225">
      <w:pPr>
        <w:rPr>
          <w:rFonts w:eastAsia="Times New Roman" w:cs="Arial"/>
          <w:sz w:val="24"/>
          <w:szCs w:val="24"/>
          <w:lang w:eastAsia="fr-FR"/>
        </w:rPr>
      </w:pPr>
      <w:r w:rsidRPr="001505F7">
        <w:rPr>
          <w:rFonts w:cs="Arial"/>
          <w:sz w:val="24"/>
          <w:szCs w:val="24"/>
        </w:rPr>
        <w:t xml:space="preserve">Elles sont installées </w:t>
      </w:r>
      <w:r w:rsidR="002D0225" w:rsidRPr="001505F7">
        <w:rPr>
          <w:rFonts w:cs="Arial"/>
          <w:sz w:val="24"/>
          <w:szCs w:val="24"/>
        </w:rPr>
        <w:t>sur le satellite de manière à pointer dans 3 directions différentes séparées d</w:t>
      </w:r>
      <w:r w:rsidR="00014B4F" w:rsidRPr="001505F7">
        <w:rPr>
          <w:rFonts w:cs="Arial"/>
          <w:sz w:val="24"/>
          <w:szCs w:val="24"/>
        </w:rPr>
        <w:t>’environ</w:t>
      </w:r>
      <w:r w:rsidR="002D0225" w:rsidRPr="001505F7">
        <w:rPr>
          <w:rFonts w:cs="Arial"/>
          <w:sz w:val="24"/>
          <w:szCs w:val="24"/>
        </w:rPr>
        <w:t xml:space="preserve"> 120°</w:t>
      </w:r>
      <w:r w:rsidR="002D0225" w:rsidRPr="001505F7">
        <w:rPr>
          <w:rFonts w:eastAsia="Times New Roman" w:cs="Arial"/>
          <w:sz w:val="24"/>
          <w:szCs w:val="24"/>
          <w:lang w:eastAsia="fr-FR"/>
        </w:rPr>
        <w:t>, dans un plan perpendiculaire à l'axe satellite-Soleil</w:t>
      </w:r>
      <w:r w:rsidR="002D0225" w:rsidRPr="001505F7">
        <w:rPr>
          <w:rFonts w:cs="Arial"/>
          <w:sz w:val="24"/>
          <w:szCs w:val="24"/>
        </w:rPr>
        <w:t>. Elles</w:t>
      </w:r>
      <w:r w:rsidR="00E510F6" w:rsidRPr="001505F7">
        <w:rPr>
          <w:rFonts w:eastAsia="Times New Roman" w:cs="Arial"/>
          <w:sz w:val="24"/>
          <w:szCs w:val="24"/>
          <w:lang w:eastAsia="fr-FR"/>
        </w:rPr>
        <w:t xml:space="preserve"> seront déployées en orbite</w:t>
      </w:r>
      <w:r w:rsidR="002C4D07" w:rsidRPr="001505F7">
        <w:rPr>
          <w:rFonts w:eastAsia="Times New Roman" w:cs="Arial"/>
          <w:sz w:val="24"/>
          <w:szCs w:val="24"/>
          <w:lang w:eastAsia="fr-FR"/>
        </w:rPr>
        <w:t xml:space="preserve"> </w:t>
      </w:r>
      <w:r w:rsidR="001505F7">
        <w:rPr>
          <w:rFonts w:eastAsia="Times New Roman" w:cs="Arial"/>
          <w:sz w:val="24"/>
          <w:szCs w:val="24"/>
          <w:lang w:eastAsia="fr-FR"/>
        </w:rPr>
        <w:t xml:space="preserve">dès </w:t>
      </w:r>
      <w:r w:rsidR="002C4D07" w:rsidRPr="001505F7">
        <w:rPr>
          <w:rFonts w:eastAsia="Times New Roman" w:cs="Arial"/>
          <w:sz w:val="24"/>
          <w:szCs w:val="24"/>
          <w:lang w:eastAsia="fr-FR"/>
        </w:rPr>
        <w:t xml:space="preserve">le </w:t>
      </w:r>
      <w:r w:rsidR="008F3D13" w:rsidRPr="001505F7">
        <w:rPr>
          <w:rFonts w:eastAsia="Times New Roman" w:cs="Arial"/>
          <w:sz w:val="24"/>
          <w:szCs w:val="24"/>
          <w:lang w:eastAsia="fr-FR"/>
        </w:rPr>
        <w:t xml:space="preserve">lendemain du </w:t>
      </w:r>
      <w:r w:rsidR="002C4D07" w:rsidRPr="001505F7">
        <w:rPr>
          <w:rFonts w:eastAsia="Times New Roman" w:cs="Arial"/>
          <w:sz w:val="24"/>
          <w:szCs w:val="24"/>
          <w:lang w:eastAsia="fr-FR"/>
        </w:rPr>
        <w:t>lancement.</w:t>
      </w:r>
      <w:r w:rsidR="002D0225" w:rsidRPr="001505F7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2D0225" w:rsidRPr="001505F7" w:rsidRDefault="004F2B23" w:rsidP="002D0225">
      <w:pPr>
        <w:rPr>
          <w:rFonts w:eastAsia="Times New Roman" w:cs="Arial"/>
          <w:sz w:val="24"/>
          <w:szCs w:val="24"/>
          <w:lang w:eastAsia="fr-FR"/>
        </w:rPr>
      </w:pPr>
      <w:r w:rsidRPr="001505F7">
        <w:rPr>
          <w:rFonts w:eastAsia="Times New Roman" w:cs="Arial"/>
          <w:sz w:val="24"/>
          <w:szCs w:val="24"/>
          <w:lang w:eastAsia="fr-FR"/>
        </w:rPr>
        <w:t xml:space="preserve">Les antennes ont été approvisionnées par le CNES auprès de la société </w:t>
      </w:r>
      <w:r w:rsidR="007E4E2D" w:rsidRPr="001505F7">
        <w:rPr>
          <w:rFonts w:eastAsia="Times New Roman" w:cs="Arial"/>
          <w:sz w:val="24"/>
          <w:szCs w:val="24"/>
          <w:lang w:eastAsia="fr-FR"/>
        </w:rPr>
        <w:t xml:space="preserve">HELIOSPACE Corporation </w:t>
      </w:r>
      <w:r w:rsidRPr="001505F7">
        <w:rPr>
          <w:rFonts w:eastAsia="Times New Roman" w:cs="Arial"/>
          <w:sz w:val="24"/>
          <w:szCs w:val="24"/>
          <w:lang w:eastAsia="fr-FR"/>
        </w:rPr>
        <w:t xml:space="preserve">(Berkeley, USA). Le CNES a assuré le suivi du développement, a pris en charge des essais de qualification qui ont été réalisés </w:t>
      </w:r>
      <w:r w:rsidR="007E4E2D" w:rsidRPr="001505F7">
        <w:rPr>
          <w:rFonts w:eastAsia="Times New Roman" w:cs="Arial"/>
          <w:sz w:val="24"/>
          <w:szCs w:val="24"/>
          <w:lang w:eastAsia="fr-FR"/>
        </w:rPr>
        <w:t xml:space="preserve">au Centre Spatial de </w:t>
      </w:r>
      <w:r w:rsidRPr="001505F7">
        <w:rPr>
          <w:rFonts w:eastAsia="Times New Roman" w:cs="Arial"/>
          <w:sz w:val="24"/>
          <w:szCs w:val="24"/>
          <w:lang w:eastAsia="fr-FR"/>
        </w:rPr>
        <w:t>Toulouse et a participé à l’intégration et aux tests des modèles de vol des antennes, en mettant un ingénieur expert en mécanismes à disposition de l’industriel pendant 6 mois aux USA.</w:t>
      </w:r>
    </w:p>
    <w:p w:rsidR="002C4D07" w:rsidRPr="001505F7" w:rsidRDefault="002C4D07" w:rsidP="002D0225">
      <w:pPr>
        <w:rPr>
          <w:rFonts w:eastAsia="Times New Roman" w:cs="Arial"/>
          <w:sz w:val="24"/>
          <w:szCs w:val="24"/>
          <w:lang w:eastAsia="fr-FR"/>
        </w:rPr>
      </w:pPr>
    </w:p>
    <w:p w:rsidR="00DF5877" w:rsidRPr="00D52118" w:rsidRDefault="00DF5877" w:rsidP="002D0225">
      <w:pPr>
        <w:rPr>
          <w:rFonts w:cs="Arial"/>
          <w:b/>
          <w:sz w:val="24"/>
          <w:szCs w:val="24"/>
          <w:lang w:val="en-US"/>
        </w:rPr>
      </w:pPr>
      <w:r w:rsidRPr="00D52118">
        <w:rPr>
          <w:rFonts w:cs="Arial"/>
          <w:b/>
          <w:sz w:val="24"/>
          <w:szCs w:val="24"/>
          <w:lang w:val="en-US"/>
        </w:rPr>
        <w:t>vlc-record-2018-04-13-16h07m10s-FM01 Pre-</w:t>
      </w:r>
      <w:proofErr w:type="spellStart"/>
      <w:r w:rsidRPr="00D52118">
        <w:rPr>
          <w:rFonts w:cs="Arial"/>
          <w:b/>
          <w:sz w:val="24"/>
          <w:szCs w:val="24"/>
          <w:lang w:val="en-US"/>
        </w:rPr>
        <w:t>Env</w:t>
      </w:r>
      <w:proofErr w:type="spellEnd"/>
      <w:r w:rsidRPr="00D52118">
        <w:rPr>
          <w:rFonts w:cs="Arial"/>
          <w:b/>
          <w:sz w:val="24"/>
          <w:szCs w:val="24"/>
          <w:lang w:val="en-US"/>
        </w:rPr>
        <w:t xml:space="preserve"> Boom Deployment.mp4-.mp4</w:t>
      </w:r>
    </w:p>
    <w:p w:rsidR="002D0225" w:rsidRPr="001505F7" w:rsidRDefault="00884542" w:rsidP="002D0225">
      <w:pPr>
        <w:rPr>
          <w:rFonts w:cs="Arial"/>
          <w:sz w:val="24"/>
          <w:szCs w:val="24"/>
        </w:rPr>
      </w:pPr>
      <w:r w:rsidRPr="001505F7">
        <w:rPr>
          <w:rFonts w:cs="Arial"/>
          <w:sz w:val="24"/>
          <w:szCs w:val="24"/>
        </w:rPr>
        <w:t>Mention obligatoire : Crédits</w:t>
      </w:r>
      <w:r w:rsidR="002D0225" w:rsidRPr="001505F7">
        <w:rPr>
          <w:rFonts w:cs="Arial"/>
          <w:sz w:val="24"/>
          <w:szCs w:val="24"/>
        </w:rPr>
        <w:t xml:space="preserve"> </w:t>
      </w:r>
      <w:proofErr w:type="spellStart"/>
      <w:r w:rsidR="007E4E2D" w:rsidRPr="001505F7">
        <w:rPr>
          <w:rFonts w:cs="Arial"/>
          <w:sz w:val="24"/>
          <w:szCs w:val="24"/>
        </w:rPr>
        <w:t>Heliospace</w:t>
      </w:r>
      <w:proofErr w:type="spellEnd"/>
      <w:r w:rsidR="007E4E2D" w:rsidRPr="001505F7">
        <w:rPr>
          <w:rFonts w:cs="Arial"/>
          <w:sz w:val="24"/>
          <w:szCs w:val="24"/>
        </w:rPr>
        <w:t xml:space="preserve"> </w:t>
      </w:r>
      <w:proofErr w:type="gramStart"/>
      <w:r w:rsidR="007E4E2D" w:rsidRPr="001505F7">
        <w:rPr>
          <w:rFonts w:cs="Arial"/>
          <w:sz w:val="24"/>
          <w:szCs w:val="24"/>
        </w:rPr>
        <w:t>Corporation</w:t>
      </w:r>
      <w:r w:rsidR="007E4E2D" w:rsidRPr="001505F7">
        <w:t xml:space="preserve"> </w:t>
      </w:r>
      <w:r w:rsidR="002D0225" w:rsidRPr="001505F7">
        <w:rPr>
          <w:rFonts w:cs="Arial"/>
          <w:sz w:val="24"/>
          <w:szCs w:val="24"/>
        </w:rPr>
        <w:t xml:space="preserve"> (</w:t>
      </w:r>
      <w:proofErr w:type="gramEnd"/>
      <w:r w:rsidR="002D0225" w:rsidRPr="001505F7">
        <w:rPr>
          <w:rFonts w:cs="Arial"/>
          <w:sz w:val="24"/>
          <w:szCs w:val="24"/>
        </w:rPr>
        <w:t>Berkeley, USA)</w:t>
      </w:r>
    </w:p>
    <w:p w:rsidR="002D0225" w:rsidRPr="001505F7" w:rsidRDefault="002D0225" w:rsidP="002D0225">
      <w:pPr>
        <w:rPr>
          <w:rFonts w:cs="Arial"/>
          <w:sz w:val="24"/>
          <w:szCs w:val="24"/>
        </w:rPr>
      </w:pPr>
      <w:r w:rsidRPr="001505F7">
        <w:rPr>
          <w:rFonts w:cs="Arial"/>
          <w:sz w:val="24"/>
          <w:szCs w:val="24"/>
        </w:rPr>
        <w:t xml:space="preserve">Un </w:t>
      </w:r>
      <w:r w:rsidR="001505F7">
        <w:rPr>
          <w:rFonts w:cs="Arial"/>
          <w:sz w:val="24"/>
          <w:szCs w:val="24"/>
        </w:rPr>
        <w:t xml:space="preserve">premier </w:t>
      </w:r>
      <w:r w:rsidRPr="001505F7">
        <w:rPr>
          <w:rFonts w:cs="Arial"/>
          <w:sz w:val="24"/>
          <w:szCs w:val="24"/>
        </w:rPr>
        <w:t>mécanisme permet le déploiement à 90° du bras de l’antenne qui fait environ 1 m de long, l’antenne sera ainsi éloignée du panneau satellite</w:t>
      </w:r>
    </w:p>
    <w:p w:rsidR="002D0225" w:rsidRDefault="002D0225" w:rsidP="002D0225">
      <w:pPr>
        <w:rPr>
          <w:rFonts w:eastAsia="Times New Roman" w:cs="Arial"/>
          <w:sz w:val="24"/>
          <w:szCs w:val="24"/>
          <w:lang w:eastAsia="fr-FR"/>
        </w:rPr>
      </w:pPr>
      <w:r w:rsidRPr="001505F7">
        <w:rPr>
          <w:rFonts w:eastAsia="Times New Roman" w:cs="Arial"/>
          <w:sz w:val="24"/>
          <w:szCs w:val="24"/>
          <w:lang w:eastAsia="fr-FR"/>
        </w:rPr>
        <w:t xml:space="preserve">A noter : </w:t>
      </w:r>
      <w:r w:rsidR="00D52118" w:rsidRPr="001505F7">
        <w:rPr>
          <w:rFonts w:eastAsia="Times New Roman" w:cs="Arial"/>
          <w:sz w:val="24"/>
          <w:szCs w:val="24"/>
          <w:lang w:eastAsia="fr-FR"/>
        </w:rPr>
        <w:t>la table de test est un moyen d’essai nécessaire pour réaliser ce déploiement au sol avec la gravité terrestre</w:t>
      </w:r>
      <w:r w:rsidR="00D52118">
        <w:rPr>
          <w:rFonts w:eastAsia="Times New Roman" w:cs="Arial"/>
          <w:sz w:val="24"/>
          <w:szCs w:val="24"/>
          <w:lang w:eastAsia="fr-FR"/>
        </w:rPr>
        <w:t>.</w:t>
      </w:r>
    </w:p>
    <w:p w:rsidR="00D52118" w:rsidRPr="001505F7" w:rsidRDefault="00D52118" w:rsidP="002D0225">
      <w:pPr>
        <w:rPr>
          <w:rFonts w:cs="Arial"/>
          <w:sz w:val="24"/>
          <w:szCs w:val="24"/>
        </w:rPr>
      </w:pPr>
    </w:p>
    <w:p w:rsidR="002D0225" w:rsidRPr="00D52118" w:rsidRDefault="002D0225" w:rsidP="002D0225">
      <w:pPr>
        <w:rPr>
          <w:rFonts w:cs="Arial"/>
          <w:b/>
          <w:sz w:val="24"/>
          <w:szCs w:val="24"/>
          <w:lang w:val="en-US"/>
        </w:rPr>
      </w:pPr>
      <w:r w:rsidRPr="00D52118">
        <w:rPr>
          <w:rFonts w:cs="Arial"/>
          <w:b/>
          <w:sz w:val="24"/>
          <w:szCs w:val="24"/>
          <w:lang w:val="en-US"/>
        </w:rPr>
        <w:t xml:space="preserve">vlc-record-2018-04-09-15h00m34s-VID_20180215_113536.mp4- </w:t>
      </w:r>
    </w:p>
    <w:p w:rsidR="002D0225" w:rsidRPr="001505F7" w:rsidRDefault="00884542" w:rsidP="002D0225">
      <w:pPr>
        <w:rPr>
          <w:rFonts w:cs="Arial"/>
          <w:sz w:val="24"/>
          <w:szCs w:val="24"/>
        </w:rPr>
      </w:pPr>
      <w:r w:rsidRPr="001505F7">
        <w:rPr>
          <w:rFonts w:cs="Arial"/>
          <w:sz w:val="24"/>
          <w:szCs w:val="24"/>
        </w:rPr>
        <w:t>Mention obligatoire : Crédits</w:t>
      </w:r>
      <w:r w:rsidR="002D0225" w:rsidRPr="001505F7">
        <w:rPr>
          <w:rFonts w:cs="Arial"/>
          <w:sz w:val="24"/>
          <w:szCs w:val="24"/>
        </w:rPr>
        <w:t xml:space="preserve"> </w:t>
      </w:r>
      <w:proofErr w:type="spellStart"/>
      <w:r w:rsidR="007E4E2D" w:rsidRPr="001505F7">
        <w:rPr>
          <w:rFonts w:cs="Arial"/>
          <w:sz w:val="24"/>
          <w:szCs w:val="24"/>
        </w:rPr>
        <w:t>Heliospace</w:t>
      </w:r>
      <w:proofErr w:type="spellEnd"/>
      <w:r w:rsidR="007E4E2D" w:rsidRPr="001505F7">
        <w:rPr>
          <w:rFonts w:cs="Arial"/>
          <w:sz w:val="24"/>
          <w:szCs w:val="24"/>
        </w:rPr>
        <w:t xml:space="preserve"> Corporation</w:t>
      </w:r>
      <w:r w:rsidR="007E4E2D" w:rsidRPr="001505F7">
        <w:t xml:space="preserve"> </w:t>
      </w:r>
      <w:r w:rsidR="002D0225" w:rsidRPr="001505F7">
        <w:rPr>
          <w:rFonts w:cs="Arial"/>
          <w:sz w:val="24"/>
          <w:szCs w:val="24"/>
        </w:rPr>
        <w:t>(Berkeley, USA)</w:t>
      </w:r>
    </w:p>
    <w:p w:rsidR="002D0225" w:rsidRPr="001505F7" w:rsidRDefault="002D0225" w:rsidP="002D0225">
      <w:pPr>
        <w:rPr>
          <w:rFonts w:eastAsia="Times New Roman" w:cs="Arial"/>
          <w:sz w:val="24"/>
          <w:szCs w:val="24"/>
          <w:lang w:eastAsia="fr-FR"/>
        </w:rPr>
      </w:pPr>
      <w:r w:rsidRPr="001505F7">
        <w:rPr>
          <w:rFonts w:cs="Arial"/>
          <w:sz w:val="24"/>
          <w:szCs w:val="24"/>
        </w:rPr>
        <w:t>Une fois le bras déployé, l’antenne télescopique qui fait environ 6,5 mètres de long (qu’on appelle « </w:t>
      </w:r>
      <w:proofErr w:type="spellStart"/>
      <w:r w:rsidRPr="001505F7">
        <w:rPr>
          <w:rFonts w:cs="Arial"/>
          <w:sz w:val="24"/>
          <w:szCs w:val="24"/>
        </w:rPr>
        <w:t>stacer</w:t>
      </w:r>
      <w:proofErr w:type="spellEnd"/>
      <w:r w:rsidRPr="001505F7">
        <w:rPr>
          <w:rFonts w:cs="Arial"/>
          <w:sz w:val="24"/>
          <w:szCs w:val="24"/>
        </w:rPr>
        <w:t> ») va être à son tour déployée. On la voit ici se déployer dans le « </w:t>
      </w:r>
      <w:proofErr w:type="spellStart"/>
      <w:r w:rsidRPr="001505F7">
        <w:rPr>
          <w:rFonts w:cs="Arial"/>
          <w:sz w:val="24"/>
          <w:szCs w:val="24"/>
        </w:rPr>
        <w:t>stacer</w:t>
      </w:r>
      <w:proofErr w:type="spellEnd"/>
      <w:r w:rsidRPr="001505F7">
        <w:rPr>
          <w:rFonts w:cs="Arial"/>
          <w:sz w:val="24"/>
          <w:szCs w:val="24"/>
        </w:rPr>
        <w:t xml:space="preserve"> frame », qui est </w:t>
      </w:r>
      <w:r w:rsidRPr="001505F7">
        <w:rPr>
          <w:rFonts w:eastAsia="Times New Roman" w:cs="Arial"/>
          <w:sz w:val="24"/>
          <w:szCs w:val="24"/>
          <w:lang w:eastAsia="fr-FR"/>
        </w:rPr>
        <w:t>la structure qui contient l'antenne télescopique</w:t>
      </w:r>
    </w:p>
    <w:p w:rsidR="002D0225" w:rsidRPr="001505F7" w:rsidRDefault="002D0225" w:rsidP="002D0225">
      <w:pPr>
        <w:rPr>
          <w:rFonts w:eastAsia="Times New Roman" w:cs="Arial"/>
          <w:sz w:val="24"/>
          <w:szCs w:val="24"/>
          <w:lang w:eastAsia="fr-FR"/>
        </w:rPr>
      </w:pPr>
    </w:p>
    <w:p w:rsidR="002D0225" w:rsidRPr="00D52118" w:rsidRDefault="002D0225" w:rsidP="002D0225">
      <w:pPr>
        <w:rPr>
          <w:rFonts w:eastAsia="Times New Roman" w:cs="Arial"/>
          <w:b/>
          <w:sz w:val="24"/>
          <w:szCs w:val="24"/>
          <w:lang w:eastAsia="fr-FR"/>
        </w:rPr>
      </w:pPr>
      <w:proofErr w:type="spellStart"/>
      <w:proofErr w:type="gramStart"/>
      <w:r w:rsidRPr="00D52118">
        <w:rPr>
          <w:rFonts w:eastAsia="Times New Roman" w:cs="Arial"/>
          <w:b/>
          <w:sz w:val="24"/>
          <w:szCs w:val="24"/>
          <w:lang w:eastAsia="fr-FR"/>
        </w:rPr>
        <w:t>extrait</w:t>
      </w:r>
      <w:proofErr w:type="gramEnd"/>
      <w:r w:rsidRPr="00D52118">
        <w:rPr>
          <w:rFonts w:eastAsia="Times New Roman" w:cs="Arial"/>
          <w:b/>
          <w:sz w:val="24"/>
          <w:szCs w:val="24"/>
          <w:lang w:eastAsia="fr-FR"/>
        </w:rPr>
        <w:t>_rushs</w:t>
      </w:r>
      <w:proofErr w:type="spellEnd"/>
      <w:r w:rsidRPr="00D52118">
        <w:rPr>
          <w:rFonts w:eastAsia="Times New Roman" w:cs="Arial"/>
          <w:b/>
          <w:sz w:val="24"/>
          <w:szCs w:val="24"/>
          <w:lang w:eastAsia="fr-FR"/>
        </w:rPr>
        <w:t>-</w:t>
      </w:r>
      <w:proofErr w:type="spellStart"/>
      <w:r w:rsidRPr="00D52118">
        <w:rPr>
          <w:rFonts w:eastAsia="Times New Roman" w:cs="Arial"/>
          <w:b/>
          <w:sz w:val="24"/>
          <w:szCs w:val="24"/>
          <w:lang w:eastAsia="fr-FR"/>
        </w:rPr>
        <w:t>deploiement</w:t>
      </w:r>
      <w:proofErr w:type="spellEnd"/>
      <w:r w:rsidRPr="00D52118">
        <w:rPr>
          <w:rFonts w:eastAsia="Times New Roman" w:cs="Arial"/>
          <w:b/>
          <w:sz w:val="24"/>
          <w:szCs w:val="24"/>
          <w:lang w:eastAsia="fr-FR"/>
        </w:rPr>
        <w:t>-antenne-</w:t>
      </w:r>
      <w:proofErr w:type="spellStart"/>
      <w:r w:rsidRPr="00D52118">
        <w:rPr>
          <w:rFonts w:eastAsia="Times New Roman" w:cs="Arial"/>
          <w:b/>
          <w:sz w:val="24"/>
          <w:szCs w:val="24"/>
          <w:lang w:eastAsia="fr-FR"/>
        </w:rPr>
        <w:t>rpw</w:t>
      </w:r>
      <w:proofErr w:type="spellEnd"/>
    </w:p>
    <w:p w:rsidR="002D0225" w:rsidRPr="001505F7" w:rsidRDefault="002D0225" w:rsidP="002D0225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1505F7">
        <w:rPr>
          <w:rFonts w:cs="Arial"/>
          <w:sz w:val="24"/>
          <w:szCs w:val="24"/>
        </w:rPr>
        <w:t xml:space="preserve">Mention obligatoire : </w:t>
      </w:r>
      <w:r w:rsidRPr="001505F7">
        <w:rPr>
          <w:rFonts w:cs="Arial"/>
          <w:bCs/>
          <w:sz w:val="24"/>
          <w:szCs w:val="24"/>
        </w:rPr>
        <w:t>© CNES</w:t>
      </w:r>
      <w:r w:rsidR="009125B7">
        <w:rPr>
          <w:rFonts w:cs="Arial"/>
          <w:bCs/>
          <w:sz w:val="24"/>
          <w:szCs w:val="24"/>
        </w:rPr>
        <w:t xml:space="preserve"> (</w:t>
      </w:r>
      <w:r w:rsidRPr="001505F7">
        <w:rPr>
          <w:rFonts w:cs="Arial"/>
          <w:bCs/>
          <w:sz w:val="24"/>
          <w:szCs w:val="24"/>
        </w:rPr>
        <w:t>2017</w:t>
      </w:r>
      <w:r w:rsidR="009125B7">
        <w:rPr>
          <w:rFonts w:cs="Arial"/>
          <w:bCs/>
          <w:sz w:val="24"/>
          <w:szCs w:val="24"/>
        </w:rPr>
        <w:t>)</w:t>
      </w:r>
    </w:p>
    <w:p w:rsidR="002D0225" w:rsidRPr="001505F7" w:rsidRDefault="002D0225" w:rsidP="002D0225">
      <w:pPr>
        <w:rPr>
          <w:rFonts w:eastAsia="Times New Roman" w:cs="Arial"/>
          <w:sz w:val="24"/>
          <w:szCs w:val="24"/>
          <w:lang w:eastAsia="fr-FR"/>
        </w:rPr>
      </w:pPr>
      <w:r w:rsidRPr="001505F7">
        <w:rPr>
          <w:rFonts w:eastAsia="Times New Roman" w:cs="Arial"/>
          <w:sz w:val="24"/>
          <w:szCs w:val="24"/>
          <w:lang w:eastAsia="fr-FR"/>
        </w:rPr>
        <w:t xml:space="preserve">On voit ici le déploiement complet de l’antenne télescopique, qui est le tube fin que l'on aperçoit au milieu du rail. </w:t>
      </w:r>
    </w:p>
    <w:p w:rsidR="00E510F6" w:rsidRPr="001505F7" w:rsidRDefault="002D0225" w:rsidP="001F6057">
      <w:pPr>
        <w:rPr>
          <w:rFonts w:eastAsia="Times New Roman" w:cs="Arial"/>
          <w:sz w:val="24"/>
          <w:szCs w:val="24"/>
          <w:lang w:eastAsia="fr-FR"/>
        </w:rPr>
      </w:pPr>
      <w:r w:rsidRPr="001505F7">
        <w:rPr>
          <w:rFonts w:eastAsia="Times New Roman" w:cs="Arial"/>
          <w:sz w:val="24"/>
          <w:szCs w:val="24"/>
          <w:lang w:eastAsia="fr-FR"/>
        </w:rPr>
        <w:t>A noter : ce rail est un moyen d’essai permettant de réaliser ce déploiement au sol avec la gravité terrestre.</w:t>
      </w:r>
      <w:bookmarkStart w:id="0" w:name="_GoBack"/>
      <w:bookmarkEnd w:id="0"/>
    </w:p>
    <w:sectPr w:rsidR="00E510F6" w:rsidRPr="001505F7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0B" w:rsidRDefault="00490C0B">
      <w:r>
        <w:separator/>
      </w:r>
    </w:p>
  </w:endnote>
  <w:endnote w:type="continuationSeparator" w:id="0">
    <w:p w:rsidR="00490C0B" w:rsidRDefault="004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0B" w:rsidRDefault="00490C0B">
      <w:r>
        <w:separator/>
      </w:r>
    </w:p>
  </w:footnote>
  <w:footnote w:type="continuationSeparator" w:id="0">
    <w:p w:rsidR="00490C0B" w:rsidRDefault="0049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490C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505F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505F7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BCF"/>
    <w:multiLevelType w:val="hybridMultilevel"/>
    <w:tmpl w:val="2A4E5BAC"/>
    <w:lvl w:ilvl="0" w:tplc="CE366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E1D7C69"/>
    <w:multiLevelType w:val="multilevel"/>
    <w:tmpl w:val="146A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C"/>
    <w:rsid w:val="0001429B"/>
    <w:rsid w:val="00014B4F"/>
    <w:rsid w:val="00087968"/>
    <w:rsid w:val="000B149D"/>
    <w:rsid w:val="000E0538"/>
    <w:rsid w:val="000E35FA"/>
    <w:rsid w:val="001505F7"/>
    <w:rsid w:val="001F6057"/>
    <w:rsid w:val="002517D7"/>
    <w:rsid w:val="00271C48"/>
    <w:rsid w:val="002C4D07"/>
    <w:rsid w:val="002D0225"/>
    <w:rsid w:val="002F2074"/>
    <w:rsid w:val="003E6175"/>
    <w:rsid w:val="00490C0B"/>
    <w:rsid w:val="004F2B23"/>
    <w:rsid w:val="00557EC7"/>
    <w:rsid w:val="00627DA9"/>
    <w:rsid w:val="006D3BFD"/>
    <w:rsid w:val="007606E9"/>
    <w:rsid w:val="007D0DD3"/>
    <w:rsid w:val="007E4E2D"/>
    <w:rsid w:val="0086666C"/>
    <w:rsid w:val="00884542"/>
    <w:rsid w:val="008F3D13"/>
    <w:rsid w:val="008F5264"/>
    <w:rsid w:val="009125B7"/>
    <w:rsid w:val="00A41F31"/>
    <w:rsid w:val="00A779C2"/>
    <w:rsid w:val="00AA3465"/>
    <w:rsid w:val="00AB4A76"/>
    <w:rsid w:val="00AD1140"/>
    <w:rsid w:val="00B50010"/>
    <w:rsid w:val="00BE56F3"/>
    <w:rsid w:val="00CB48A0"/>
    <w:rsid w:val="00D47D1B"/>
    <w:rsid w:val="00D52118"/>
    <w:rsid w:val="00D52750"/>
    <w:rsid w:val="00D8658F"/>
    <w:rsid w:val="00D8793C"/>
    <w:rsid w:val="00DC1594"/>
    <w:rsid w:val="00DF5877"/>
    <w:rsid w:val="00E27C22"/>
    <w:rsid w:val="00E510F6"/>
    <w:rsid w:val="00E56F25"/>
    <w:rsid w:val="00E845A0"/>
    <w:rsid w:val="00EA7432"/>
    <w:rsid w:val="00EB2561"/>
    <w:rsid w:val="00EB7272"/>
    <w:rsid w:val="00F33678"/>
    <w:rsid w:val="00FB161C"/>
    <w:rsid w:val="00FC6DA5"/>
    <w:rsid w:val="00FE7379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7498"/>
  <w15:docId w15:val="{A33307D1-EC9E-4592-A987-1A20F6A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79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79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85B9-814A-4929-83E8-E2770754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Fratter Isabelle</dc:creator>
  <cp:lastModifiedBy>Roelandt Sophie</cp:lastModifiedBy>
  <cp:revision>7</cp:revision>
  <dcterms:created xsi:type="dcterms:W3CDTF">2020-01-24T14:20:00Z</dcterms:created>
  <dcterms:modified xsi:type="dcterms:W3CDTF">2020-01-30T09:14:00Z</dcterms:modified>
</cp:coreProperties>
</file>