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AUDIOVISUELS</w:t>
      </w:r>
    </w:p>
    <w:p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 xml:space="preserve">FICHE DE RENSEIGNEMENTS </w:t>
      </w:r>
    </w:p>
    <w:p w:rsidR="0064104E" w:rsidRDefault="0064104E" w:rsidP="0064104E">
      <w:pPr>
        <w:autoSpaceDE w:val="0"/>
        <w:autoSpaceDN w:val="0"/>
        <w:adjustRightInd w:val="0"/>
        <w:rPr>
          <w:rFonts w:ascii="Arial Narrow" w:hAnsi="Arial Narrow" w:cs="Arial Narrow"/>
          <w:b/>
          <w:bCs/>
          <w:color w:val="000000"/>
        </w:rPr>
      </w:pPr>
    </w:p>
    <w:p w:rsidR="00F1594C" w:rsidRDefault="00F1594C" w:rsidP="0064104E">
      <w:pPr>
        <w:autoSpaceDE w:val="0"/>
        <w:autoSpaceDN w:val="0"/>
        <w:adjustRightInd w:val="0"/>
        <w:rPr>
          <w:rFonts w:ascii="Arial Narrow" w:hAnsi="Arial Narrow" w:cs="Arial Narrow"/>
          <w:b/>
          <w:bCs/>
          <w:color w:val="000000"/>
        </w:rPr>
      </w:pPr>
    </w:p>
    <w:p w:rsidR="00F1594C" w:rsidRDefault="00F1594C" w:rsidP="0064104E">
      <w:pPr>
        <w:autoSpaceDE w:val="0"/>
        <w:autoSpaceDN w:val="0"/>
        <w:adjustRightInd w:val="0"/>
        <w:rPr>
          <w:rFonts w:ascii="Arial Narrow" w:hAnsi="Arial Narrow" w:cs="Arial Narrow"/>
          <w:b/>
          <w:bCs/>
          <w:color w:val="000000"/>
        </w:rPr>
      </w:pPr>
    </w:p>
    <w:p w:rsidR="0064104E" w:rsidRPr="00CA1EEC" w:rsidRDefault="00CA1EEC" w:rsidP="00CA1EEC">
      <w:pPr>
        <w:tabs>
          <w:tab w:val="left" w:pos="20"/>
          <w:tab w:val="left" w:pos="360"/>
        </w:tabs>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1. </w:t>
      </w:r>
      <w:r w:rsidR="0064104E" w:rsidRPr="00CA1EEC">
        <w:rPr>
          <w:rFonts w:ascii="Arial Narrow" w:hAnsi="Arial Narrow" w:cs="Arial Narrow"/>
          <w:b/>
          <w:bCs/>
          <w:color w:val="000000"/>
        </w:rPr>
        <w:t xml:space="preserve">Catégorie de l’œuvre : </w:t>
      </w:r>
      <w:r w:rsidR="0064104E" w:rsidRPr="00CA1EEC">
        <w:rPr>
          <w:rFonts w:ascii="Arial Narrow" w:hAnsi="Arial Narrow" w:cs="Arial Narrow"/>
          <w:b/>
          <w:bCs/>
          <w:color w:val="000000"/>
          <w:sz w:val="22"/>
          <w:szCs w:val="22"/>
        </w:rPr>
        <w:t>REPORTAGE</w:t>
      </w:r>
      <w:r w:rsidR="0064104E" w:rsidRPr="00CA1EEC">
        <w:rPr>
          <w:rFonts w:ascii="MS Gothic" w:eastAsia="MS Gothic" w:hAnsi="MS Gothic" w:cs="MS Gothic" w:hint="eastAsia"/>
          <w:b/>
          <w:bCs/>
          <w:i/>
          <w:iCs/>
          <w:color w:val="000000"/>
          <w:sz w:val="20"/>
          <w:szCs w:val="20"/>
        </w:rPr>
        <w:t> </w:t>
      </w:r>
    </w:p>
    <w:p w:rsidR="0064104E"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2. Titre de l’œuvre : </w:t>
      </w:r>
      <w:r>
        <w:rPr>
          <w:rFonts w:ascii="MS Gothic" w:eastAsia="MS Gothic" w:hAnsi="MS Gothic" w:cs="MS Gothic" w:hint="eastAsia"/>
          <w:b/>
          <w:bCs/>
          <w:color w:val="000000"/>
        </w:rPr>
        <w:t> </w:t>
      </w:r>
      <w:r>
        <w:rPr>
          <w:rFonts w:ascii="Arial Narrow" w:hAnsi="Arial Narrow" w:cs="Arial Narrow"/>
          <w:color w:val="000000"/>
          <w:sz w:val="22"/>
          <w:szCs w:val="22"/>
        </w:rPr>
        <w:t>« </w:t>
      </w:r>
      <w:r w:rsidR="00F1594C">
        <w:rPr>
          <w:rFonts w:ascii="Arial" w:hAnsi="Arial" w:cs="Arial"/>
          <w:b/>
          <w:bCs/>
          <w:color w:val="000000"/>
        </w:rPr>
        <w:t xml:space="preserve">MARS 2020 </w:t>
      </w:r>
      <w:proofErr w:type="gramStart"/>
      <w:r w:rsidR="00667920">
        <w:rPr>
          <w:rFonts w:ascii="Arial" w:hAnsi="Arial" w:cs="Arial"/>
          <w:b/>
          <w:bCs/>
          <w:color w:val="000000"/>
        </w:rPr>
        <w:t>Mission</w:t>
      </w:r>
      <w:r>
        <w:rPr>
          <w:rFonts w:ascii="Arial Narrow" w:hAnsi="Arial Narrow" w:cs="Arial Narrow"/>
          <w:color w:val="000000"/>
          <w:sz w:val="22"/>
          <w:szCs w:val="22"/>
        </w:rPr>
        <w:t>»</w:t>
      </w:r>
      <w:proofErr w:type="gramEnd"/>
    </w:p>
    <w:p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3.  Sous-titres / collection : </w:t>
      </w:r>
      <w:r>
        <w:rPr>
          <w:rFonts w:ascii="MS Gothic" w:eastAsia="MS Gothic" w:hAnsi="MS Gothic" w:cs="MS Gothic" w:hint="eastAsia"/>
          <w:b/>
          <w:bCs/>
          <w:color w:val="000000"/>
        </w:rPr>
        <w:t> </w:t>
      </w:r>
      <w:r>
        <w:rPr>
          <w:rFonts w:ascii="Arial Narrow" w:hAnsi="Arial Narrow" w:cs="Arial Narrow"/>
          <w:color w:val="000000"/>
          <w:sz w:val="22"/>
          <w:szCs w:val="22"/>
        </w:rPr>
        <w:t xml:space="preserve">Site web </w:t>
      </w:r>
      <w:hyperlink r:id="rId5" w:history="1">
        <w:r>
          <w:rPr>
            <w:rFonts w:ascii="Arial Narrow" w:hAnsi="Arial Narrow" w:cs="Arial Narrow"/>
            <w:color w:val="0000FF"/>
            <w:sz w:val="22"/>
            <w:szCs w:val="22"/>
            <w:u w:val="single" w:color="0000FF"/>
          </w:rPr>
          <w:t>www.cnes.fr</w:t>
        </w:r>
      </w:hyperlink>
      <w:r>
        <w:rPr>
          <w:rFonts w:ascii="Arial Narrow" w:hAnsi="Arial Narrow" w:cs="Arial Narrow"/>
          <w:color w:val="000000"/>
          <w:sz w:val="22"/>
          <w:szCs w:val="22"/>
        </w:rPr>
        <w:t xml:space="preserve"> /Journal de l’espace.</w:t>
      </w:r>
      <w:r>
        <w:rPr>
          <w:rFonts w:ascii="MS Gothic" w:eastAsia="MS Gothic" w:hAnsi="MS Gothic" w:cs="MS Gothic" w:hint="eastAsia"/>
          <w:color w:val="000000"/>
          <w:sz w:val="22"/>
          <w:szCs w:val="22"/>
        </w:rPr>
        <w:t> </w:t>
      </w:r>
    </w:p>
    <w:p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4. Copyright : </w:t>
      </w:r>
      <w:r>
        <w:rPr>
          <w:rFonts w:ascii="MS Gothic" w:eastAsia="MS Gothic" w:hAnsi="MS Gothic" w:cs="MS Gothic" w:hint="eastAsia"/>
          <w:b/>
          <w:bCs/>
          <w:color w:val="000000"/>
        </w:rPr>
        <w:t>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 xml:space="preserve"> / CNES</w:t>
      </w:r>
      <w:r>
        <w:rPr>
          <w:rFonts w:ascii="MS Gothic" w:eastAsia="MS Gothic" w:hAnsi="MS Gothic" w:cs="MS Gothic" w:hint="eastAsia"/>
          <w:color w:val="000000"/>
          <w:sz w:val="22"/>
          <w:szCs w:val="22"/>
        </w:rPr>
        <w:t> </w:t>
      </w:r>
    </w:p>
    <w:p w:rsidR="0064104E" w:rsidRPr="00F1594C"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5. Réalisateur(s) : </w:t>
      </w:r>
      <w:r>
        <w:rPr>
          <w:rFonts w:ascii="MS Gothic" w:eastAsia="MS Gothic" w:hAnsi="MS Gothic" w:cs="MS Gothic" w:hint="eastAsia"/>
          <w:b/>
          <w:bCs/>
          <w:color w:val="000000"/>
        </w:rPr>
        <w:t> </w:t>
      </w:r>
      <w:r>
        <w:rPr>
          <w:rFonts w:ascii="Arial Narrow" w:hAnsi="Arial Narrow" w:cs="Arial Narrow"/>
          <w:color w:val="000000"/>
          <w:sz w:val="22"/>
          <w:szCs w:val="22"/>
        </w:rPr>
        <w:t xml:space="preserve">Frédéric </w:t>
      </w:r>
      <w:proofErr w:type="spellStart"/>
      <w:r>
        <w:rPr>
          <w:rFonts w:ascii="Arial Narrow" w:hAnsi="Arial Narrow" w:cs="Arial Narrow"/>
          <w:color w:val="000000"/>
          <w:sz w:val="22"/>
          <w:szCs w:val="22"/>
        </w:rPr>
        <w:t>Quignaux</w:t>
      </w:r>
      <w:proofErr w:type="spellEnd"/>
    </w:p>
    <w:p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6. Auteur(s) : </w:t>
      </w:r>
      <w:r>
        <w:rPr>
          <w:rFonts w:ascii="MS Gothic" w:eastAsia="MS Gothic" w:hAnsi="MS Gothic" w:cs="MS Gothic" w:hint="eastAsia"/>
          <w:b/>
          <w:bCs/>
          <w:color w:val="000000"/>
        </w:rPr>
        <w:t> </w:t>
      </w:r>
      <w:r>
        <w:rPr>
          <w:rFonts w:ascii="Arial Narrow" w:hAnsi="Arial Narrow" w:cs="Arial Narrow"/>
          <w:color w:val="000000"/>
          <w:sz w:val="22"/>
          <w:szCs w:val="22"/>
        </w:rPr>
        <w:t xml:space="preserve">Frédéric </w:t>
      </w:r>
      <w:proofErr w:type="spellStart"/>
      <w:r>
        <w:rPr>
          <w:rFonts w:ascii="Arial Narrow" w:hAnsi="Arial Narrow" w:cs="Arial Narrow"/>
          <w:color w:val="000000"/>
          <w:sz w:val="22"/>
          <w:szCs w:val="22"/>
        </w:rPr>
        <w:t>Quignaux</w:t>
      </w:r>
      <w:proofErr w:type="spellEnd"/>
      <w:r>
        <w:rPr>
          <w:rFonts w:ascii="MS Gothic" w:eastAsia="MS Gothic" w:hAnsi="MS Gothic" w:cs="MS Gothic" w:hint="eastAsia"/>
          <w:color w:val="000000"/>
          <w:sz w:val="22"/>
          <w:szCs w:val="22"/>
        </w:rPr>
        <w:t> </w:t>
      </w:r>
    </w:p>
    <w:p w:rsidR="0064104E"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7. Producteur délégué</w:t>
      </w:r>
      <w:r w:rsidR="00CA1EEC">
        <w:rPr>
          <w:rFonts w:ascii="Arial Narrow" w:hAnsi="Arial Narrow" w:cs="Arial Narrow"/>
          <w:b/>
          <w:bCs/>
          <w:color w:val="000000"/>
        </w:rPr>
        <w:t> :</w:t>
      </w:r>
      <w:r w:rsidR="00CA1EEC">
        <w:rPr>
          <w:rFonts w:ascii="MS Gothic" w:eastAsia="MS Gothic" w:hAnsi="MS Gothic" w:cs="MS Gothic" w:hint="eastAsia"/>
          <w:b/>
          <w:bCs/>
          <w:color w:val="000000"/>
        </w:rPr>
        <w:t xml:space="preserve"> </w:t>
      </w:r>
      <w:r>
        <w:rPr>
          <w:rFonts w:ascii="Arial Narrow" w:hAnsi="Arial Narrow" w:cs="Arial Narrow"/>
          <w:color w:val="000000"/>
          <w:sz w:val="22"/>
          <w:szCs w:val="22"/>
        </w:rPr>
        <w:t>CNES</w:t>
      </w:r>
    </w:p>
    <w:p w:rsidR="0064104E" w:rsidRPr="00F1594C"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8. Commanditaire(s) : </w:t>
      </w:r>
      <w:r>
        <w:rPr>
          <w:rFonts w:ascii="MS Gothic" w:eastAsia="MS Gothic" w:hAnsi="MS Gothic" w:cs="MS Gothic" w:hint="eastAsia"/>
          <w:b/>
          <w:bCs/>
          <w:color w:val="000000"/>
        </w:rPr>
        <w:t> </w:t>
      </w:r>
      <w:r>
        <w:rPr>
          <w:rFonts w:ascii="Arial Narrow" w:hAnsi="Arial Narrow" w:cs="Arial Narrow"/>
          <w:color w:val="000000"/>
          <w:sz w:val="22"/>
          <w:szCs w:val="22"/>
        </w:rPr>
        <w:t>CNES, 2 place Maurice Quentin 75001 Paris</w:t>
      </w:r>
    </w:p>
    <w:p w:rsidR="0064104E"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9. Date de production de l’œuvre : </w:t>
      </w:r>
      <w:r>
        <w:rPr>
          <w:rFonts w:ascii="MS Gothic" w:eastAsia="MS Gothic" w:hAnsi="MS Gothic" w:cs="MS Gothic" w:hint="eastAsia"/>
          <w:b/>
          <w:bCs/>
          <w:color w:val="000000"/>
        </w:rPr>
        <w:t> </w:t>
      </w:r>
      <w:proofErr w:type="gramStart"/>
      <w:r w:rsidR="00F1594C">
        <w:rPr>
          <w:rFonts w:ascii="Arial Narrow" w:hAnsi="Arial Narrow" w:cs="Arial Narrow"/>
          <w:color w:val="000000"/>
          <w:sz w:val="22"/>
          <w:szCs w:val="22"/>
        </w:rPr>
        <w:t>juillet</w:t>
      </w:r>
      <w:proofErr w:type="gramEnd"/>
      <w:r w:rsidR="00F1594C">
        <w:rPr>
          <w:rFonts w:ascii="Arial Narrow" w:hAnsi="Arial Narrow" w:cs="Arial Narrow"/>
          <w:color w:val="000000"/>
          <w:sz w:val="22"/>
          <w:szCs w:val="22"/>
        </w:rPr>
        <w:t xml:space="preserve"> 2020</w:t>
      </w:r>
    </w:p>
    <w:p w:rsidR="0064104E"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10. Durée : </w:t>
      </w:r>
      <w:r>
        <w:rPr>
          <w:rFonts w:ascii="MS Gothic" w:eastAsia="MS Gothic" w:hAnsi="MS Gothic" w:cs="MS Gothic" w:hint="eastAsia"/>
          <w:b/>
          <w:bCs/>
          <w:color w:val="000000"/>
        </w:rPr>
        <w:t> </w:t>
      </w:r>
      <w:r w:rsidR="00667920">
        <w:rPr>
          <w:rFonts w:ascii="Arial Narrow" w:hAnsi="Arial Narrow" w:cs="Arial Narrow"/>
          <w:color w:val="000000"/>
          <w:sz w:val="22"/>
          <w:szCs w:val="22"/>
        </w:rPr>
        <w:t>1</w:t>
      </w:r>
      <w:r>
        <w:rPr>
          <w:rFonts w:ascii="Arial Narrow" w:hAnsi="Arial Narrow" w:cs="Arial Narrow"/>
          <w:color w:val="000000"/>
          <w:sz w:val="22"/>
          <w:szCs w:val="22"/>
        </w:rPr>
        <w:t xml:space="preserve"> minutes </w:t>
      </w:r>
      <w:r w:rsidR="00667920">
        <w:rPr>
          <w:rFonts w:ascii="Arial Narrow" w:hAnsi="Arial Narrow" w:cs="Arial Narrow"/>
          <w:color w:val="000000"/>
          <w:sz w:val="22"/>
          <w:szCs w:val="22"/>
        </w:rPr>
        <w:t>57</w:t>
      </w:r>
    </w:p>
    <w:p w:rsidR="0064104E" w:rsidRDefault="0064104E" w:rsidP="00F1594C">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11. Langue(s) : </w:t>
      </w:r>
      <w:r>
        <w:rPr>
          <w:rFonts w:ascii="MS Gothic" w:eastAsia="MS Gothic" w:hAnsi="MS Gothic" w:cs="MS Gothic" w:hint="eastAsia"/>
          <w:b/>
          <w:bCs/>
          <w:color w:val="000000"/>
        </w:rPr>
        <w:t> </w:t>
      </w:r>
      <w:r>
        <w:rPr>
          <w:rFonts w:ascii="Arial Narrow" w:hAnsi="Arial Narrow" w:cs="Arial Narrow"/>
          <w:color w:val="000000"/>
          <w:sz w:val="22"/>
          <w:szCs w:val="22"/>
        </w:rPr>
        <w:t>Français</w:t>
      </w:r>
    </w:p>
    <w:p w:rsidR="0064104E" w:rsidRDefault="0064104E" w:rsidP="0064104E">
      <w:pPr>
        <w:autoSpaceDE w:val="0"/>
        <w:autoSpaceDN w:val="0"/>
        <w:adjustRightInd w:val="0"/>
        <w:ind w:left="360" w:hanging="360"/>
        <w:rPr>
          <w:rFonts w:ascii="Arial Narrow" w:hAnsi="Arial Narrow" w:cs="Arial Narrow"/>
          <w:i/>
          <w:iCs/>
          <w:color w:val="000000"/>
          <w:sz w:val="20"/>
          <w:szCs w:val="20"/>
        </w:rPr>
      </w:pPr>
      <w:r>
        <w:rPr>
          <w:rFonts w:ascii="Arial Narrow" w:hAnsi="Arial Narrow" w:cs="Arial Narrow"/>
          <w:b/>
          <w:bCs/>
          <w:color w:val="000000"/>
        </w:rPr>
        <w:t xml:space="preserve">12. Versions : </w:t>
      </w:r>
      <w:r>
        <w:rPr>
          <w:rFonts w:ascii="MS Gothic" w:eastAsia="MS Gothic" w:hAnsi="MS Gothic" w:cs="MS Gothic" w:hint="eastAsia"/>
          <w:b/>
          <w:bCs/>
          <w:color w:val="000000"/>
        </w:rPr>
        <w:t> </w:t>
      </w:r>
      <w:r>
        <w:rPr>
          <w:rFonts w:ascii="Arial Narrow" w:hAnsi="Arial Narrow" w:cs="Arial Narrow"/>
          <w:color w:val="000000"/>
          <w:sz w:val="22"/>
          <w:szCs w:val="22"/>
        </w:rPr>
        <w:t xml:space="preserve">Couleur </w:t>
      </w:r>
    </w:p>
    <w:p w:rsidR="00F1594C" w:rsidRDefault="0064104E" w:rsidP="00CA1EEC">
      <w:pPr>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13. Résumé de l’œuvre : </w:t>
      </w:r>
    </w:p>
    <w:p w:rsidR="00F1594C" w:rsidRPr="00F1594C" w:rsidRDefault="00667920" w:rsidP="00CA1EEC">
      <w:pPr>
        <w:autoSpaceDE w:val="0"/>
        <w:autoSpaceDN w:val="0"/>
        <w:adjustRightInd w:val="0"/>
        <w:rPr>
          <w:rFonts w:ascii="Arial Narrow" w:hAnsi="Arial Narrow" w:cs="Arial Narrow"/>
          <w:color w:val="000000"/>
          <w:sz w:val="22"/>
          <w:szCs w:val="22"/>
        </w:rPr>
      </w:pPr>
      <w:r w:rsidRPr="00667920">
        <w:rPr>
          <w:rFonts w:ascii="Arial Narrow" w:hAnsi="Arial Narrow" w:cs="Arial Narrow"/>
          <w:color w:val="000000"/>
          <w:sz w:val="22"/>
          <w:szCs w:val="22"/>
        </w:rPr>
        <w:t xml:space="preserve">Grâce </w:t>
      </w:r>
      <w:proofErr w:type="spellStart"/>
      <w:r w:rsidRPr="00667920">
        <w:rPr>
          <w:rFonts w:ascii="Arial Narrow" w:hAnsi="Arial Narrow" w:cs="Arial Narrow"/>
          <w:color w:val="000000"/>
          <w:sz w:val="22"/>
          <w:szCs w:val="22"/>
        </w:rPr>
        <w:t>a</w:t>
      </w:r>
      <w:proofErr w:type="spellEnd"/>
      <w:r w:rsidRPr="00667920">
        <w:rPr>
          <w:rFonts w:ascii="Arial Narrow" w:hAnsi="Arial Narrow" w:cs="Arial Narrow"/>
          <w:color w:val="000000"/>
          <w:sz w:val="22"/>
          <w:szCs w:val="22"/>
        </w:rPr>
        <w:t xml:space="preserve">̀ l’ingéniosité́ de la NASA et du CNES, il sera possible de réaliser des prélèvements sur la planète rouge, puis de les analyser sur Terre. Ce sont des carottages effectués au sein du cratère </w:t>
      </w:r>
      <w:proofErr w:type="spellStart"/>
      <w:r w:rsidRPr="00667920">
        <w:rPr>
          <w:rFonts w:ascii="Arial Narrow" w:hAnsi="Arial Narrow" w:cs="Arial Narrow"/>
          <w:color w:val="000000"/>
          <w:sz w:val="22"/>
          <w:szCs w:val="22"/>
        </w:rPr>
        <w:t>Jezero</w:t>
      </w:r>
      <w:proofErr w:type="spellEnd"/>
      <w:r w:rsidRPr="00667920">
        <w:rPr>
          <w:rFonts w:ascii="Arial Narrow" w:hAnsi="Arial Narrow" w:cs="Arial Narrow"/>
          <w:color w:val="000000"/>
          <w:sz w:val="22"/>
          <w:szCs w:val="22"/>
        </w:rPr>
        <w:t xml:space="preserve">, riche en roches et </w:t>
      </w:r>
      <w:r w:rsidR="00CA1EEC" w:rsidRPr="00667920">
        <w:rPr>
          <w:rFonts w:ascii="Arial Narrow" w:hAnsi="Arial Narrow" w:cs="Arial Narrow"/>
          <w:color w:val="000000"/>
          <w:sz w:val="22"/>
          <w:szCs w:val="22"/>
        </w:rPr>
        <w:t>minéraux</w:t>
      </w:r>
      <w:r w:rsidRPr="00667920">
        <w:rPr>
          <w:rFonts w:ascii="Arial Narrow" w:hAnsi="Arial Narrow" w:cs="Arial Narrow"/>
          <w:color w:val="000000"/>
          <w:sz w:val="22"/>
          <w:szCs w:val="22"/>
        </w:rPr>
        <w:t xml:space="preserve"> </w:t>
      </w:r>
      <w:r w:rsidR="00CA1EEC" w:rsidRPr="00667920">
        <w:rPr>
          <w:rFonts w:ascii="Arial Narrow" w:hAnsi="Arial Narrow" w:cs="Arial Narrow"/>
          <w:color w:val="000000"/>
          <w:sz w:val="22"/>
          <w:szCs w:val="22"/>
        </w:rPr>
        <w:t>variés</w:t>
      </w:r>
      <w:r w:rsidRPr="00667920">
        <w:rPr>
          <w:rFonts w:ascii="Arial Narrow" w:hAnsi="Arial Narrow" w:cs="Arial Narrow"/>
          <w:color w:val="000000"/>
          <w:sz w:val="22"/>
          <w:szCs w:val="22"/>
        </w:rPr>
        <w:t xml:space="preserve"> qui permettront d’en savoir plus.</w:t>
      </w:r>
      <w:r w:rsidR="00CA1EEC">
        <w:rPr>
          <w:rFonts w:ascii="Arial Narrow" w:hAnsi="Arial Narrow" w:cs="Arial Narrow"/>
          <w:color w:val="000000"/>
          <w:sz w:val="22"/>
          <w:szCs w:val="22"/>
        </w:rPr>
        <w:t xml:space="preserve"> </w:t>
      </w:r>
      <w:r w:rsidRPr="00667920">
        <w:rPr>
          <w:rFonts w:ascii="Arial Narrow" w:hAnsi="Arial Narrow" w:cs="Arial Narrow"/>
          <w:color w:val="000000"/>
          <w:sz w:val="22"/>
          <w:szCs w:val="22"/>
        </w:rPr>
        <w:t>Des conclusions qui pour autant ne seront pas rendues de suite.</w:t>
      </w:r>
    </w:p>
    <w:p w:rsidR="00F1594C" w:rsidRDefault="0064104E" w:rsidP="00CA1EEC">
      <w:pPr>
        <w:autoSpaceDE w:val="0"/>
        <w:autoSpaceDN w:val="0"/>
        <w:adjustRightInd w:val="0"/>
        <w:rPr>
          <w:rFonts w:ascii="Arial Narrow" w:hAnsi="Arial Narrow" w:cs="Arial Narrow"/>
          <w:color w:val="000000"/>
          <w:sz w:val="22"/>
          <w:szCs w:val="22"/>
        </w:rPr>
      </w:pPr>
      <w:r>
        <w:rPr>
          <w:rFonts w:ascii="Arial Narrow" w:hAnsi="Arial Narrow" w:cs="Arial Narrow"/>
          <w:b/>
          <w:bCs/>
          <w:color w:val="000000"/>
        </w:rPr>
        <w:t xml:space="preserve">14. Lieux de tournage : </w:t>
      </w:r>
    </w:p>
    <w:p w:rsidR="0064104E" w:rsidRPr="00667920" w:rsidRDefault="0064104E" w:rsidP="00CA1EEC">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CNES CST</w:t>
      </w:r>
      <w:r w:rsidR="00F1594C">
        <w:rPr>
          <w:rFonts w:ascii="Arial Narrow" w:hAnsi="Arial Narrow" w:cs="Arial Narrow"/>
          <w:color w:val="000000"/>
          <w:sz w:val="22"/>
          <w:szCs w:val="22"/>
        </w:rPr>
        <w:t xml:space="preserve"> / Cité de l’espace</w:t>
      </w:r>
    </w:p>
    <w:p w:rsidR="0064104E" w:rsidRPr="00F1594C" w:rsidRDefault="0064104E" w:rsidP="00F1594C">
      <w:pPr>
        <w:autoSpaceDE w:val="0"/>
        <w:autoSpaceDN w:val="0"/>
        <w:adjustRightInd w:val="0"/>
        <w:ind w:left="360" w:hanging="360"/>
        <w:rPr>
          <w:rFonts w:ascii="Arial Narrow" w:hAnsi="Arial Narrow" w:cs="Arial Narrow"/>
          <w:color w:val="000000"/>
          <w:sz w:val="22"/>
          <w:szCs w:val="22"/>
        </w:rPr>
      </w:pPr>
      <w:r>
        <w:rPr>
          <w:rFonts w:ascii="Arial Narrow" w:hAnsi="Arial Narrow" w:cs="Arial Narrow"/>
          <w:b/>
          <w:bCs/>
          <w:color w:val="000000"/>
        </w:rPr>
        <w:t xml:space="preserve">15. Droits / Crédits : </w:t>
      </w:r>
      <w:r>
        <w:rPr>
          <w:rFonts w:ascii="MS Gothic" w:eastAsia="MS Gothic" w:hAnsi="MS Gothic" w:cs="MS Gothic" w:hint="eastAsia"/>
          <w:b/>
          <w:bCs/>
          <w:color w:val="000000"/>
        </w:rPr>
        <w:t> </w:t>
      </w:r>
      <w:r>
        <w:rPr>
          <w:rFonts w:ascii="Arial Narrow" w:hAnsi="Arial Narrow" w:cs="Arial Narrow"/>
          <w:color w:val="000000"/>
          <w:sz w:val="22"/>
          <w:szCs w:val="22"/>
        </w:rPr>
        <w:t xml:space="preserve">Images :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 xml:space="preserve"> /</w:t>
      </w:r>
      <w:r w:rsidR="00F1594C">
        <w:rPr>
          <w:rFonts w:ascii="Arial Narrow" w:hAnsi="Arial Narrow" w:cs="Arial Narrow"/>
          <w:color w:val="000000"/>
          <w:sz w:val="22"/>
          <w:szCs w:val="22"/>
        </w:rPr>
        <w:t xml:space="preserve"> </w:t>
      </w:r>
      <w:r>
        <w:rPr>
          <w:rFonts w:ascii="Arial Narrow" w:hAnsi="Arial Narrow" w:cs="Arial Narrow"/>
          <w:color w:val="000000"/>
          <w:sz w:val="22"/>
          <w:szCs w:val="22"/>
        </w:rPr>
        <w:t>CNES</w:t>
      </w:r>
      <w:r w:rsidR="00F1594C">
        <w:rPr>
          <w:rFonts w:ascii="Arial Narrow" w:hAnsi="Arial Narrow" w:cs="Arial Narrow"/>
          <w:color w:val="000000"/>
          <w:sz w:val="22"/>
          <w:szCs w:val="22"/>
        </w:rPr>
        <w:t xml:space="preserve"> / NASA</w:t>
      </w:r>
    </w:p>
    <w:p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16. Contenu : </w:t>
      </w:r>
    </w:p>
    <w:p w:rsidR="0064104E" w:rsidRDefault="0064104E" w:rsidP="0064104E">
      <w:pPr>
        <w:autoSpaceDE w:val="0"/>
        <w:autoSpaceDN w:val="0"/>
        <w:adjustRightInd w:val="0"/>
        <w:rPr>
          <w:rFonts w:ascii="Arial Narrow" w:hAnsi="Arial Narrow" w:cs="Arial Narrow"/>
          <w:color w:val="000000"/>
        </w:rPr>
      </w:pPr>
      <w:r>
        <w:rPr>
          <w:rFonts w:ascii="Arial Narrow" w:hAnsi="Arial Narrow" w:cs="Arial Narrow"/>
          <w:color w:val="000000"/>
        </w:rPr>
        <w:t>I</w:t>
      </w:r>
      <w:r>
        <w:rPr>
          <w:rFonts w:ascii="Arial Narrow" w:hAnsi="Arial Narrow" w:cs="Arial Narrow"/>
          <w:b/>
          <w:bCs/>
          <w:color w:val="000000"/>
        </w:rPr>
        <w:t>nterviews</w:t>
      </w:r>
    </w:p>
    <w:p w:rsidR="0064104E" w:rsidRDefault="00667920" w:rsidP="0064104E">
      <w:pPr>
        <w:autoSpaceDE w:val="0"/>
        <w:autoSpaceDN w:val="0"/>
        <w:adjustRightInd w:val="0"/>
        <w:rPr>
          <w:rFonts w:ascii="Arial Narrow" w:hAnsi="Arial Narrow" w:cs="Arial Narrow"/>
          <w:color w:val="000000"/>
        </w:rPr>
      </w:pPr>
      <w:r>
        <w:rPr>
          <w:rFonts w:ascii="Arial Narrow" w:hAnsi="Arial Narrow" w:cs="Arial Narrow"/>
          <w:color w:val="000000"/>
        </w:rPr>
        <w:t>André Debus</w:t>
      </w:r>
      <w:r w:rsidR="00F1594C">
        <w:rPr>
          <w:rFonts w:ascii="Arial Narrow" w:hAnsi="Arial Narrow" w:cs="Arial Narrow"/>
          <w:color w:val="000000"/>
        </w:rPr>
        <w:t xml:space="preserve"> – Chef de projet </w:t>
      </w:r>
      <w:r>
        <w:rPr>
          <w:rFonts w:ascii="Arial Narrow" w:hAnsi="Arial Narrow" w:cs="Arial Narrow"/>
          <w:color w:val="000000"/>
        </w:rPr>
        <w:t>aux contributions françaises</w:t>
      </w:r>
      <w:r w:rsidR="00F1594C">
        <w:rPr>
          <w:rFonts w:ascii="Arial Narrow" w:hAnsi="Arial Narrow" w:cs="Arial Narrow"/>
          <w:color w:val="000000"/>
        </w:rPr>
        <w:t xml:space="preserve"> – CNES</w:t>
      </w:r>
    </w:p>
    <w:p w:rsidR="0064104E" w:rsidRPr="00F1594C" w:rsidRDefault="0064104E" w:rsidP="0064104E">
      <w:pPr>
        <w:autoSpaceDE w:val="0"/>
        <w:autoSpaceDN w:val="0"/>
        <w:adjustRightInd w:val="0"/>
        <w:rPr>
          <w:rFonts w:ascii="Arial Narrow" w:hAnsi="Arial Narrow" w:cs="Arial Narrow"/>
          <w:color w:val="000000"/>
        </w:rPr>
      </w:pPr>
      <w:r>
        <w:rPr>
          <w:rFonts w:ascii="Arial Narrow" w:hAnsi="Arial Narrow" w:cs="Arial Narrow"/>
          <w:b/>
          <w:bCs/>
          <w:color w:val="000000"/>
        </w:rPr>
        <w:t xml:space="preserve">Illustrations </w:t>
      </w:r>
    </w:p>
    <w:p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17. Générique :</w:t>
      </w:r>
    </w:p>
    <w:p w:rsidR="0064104E" w:rsidRDefault="0064104E" w:rsidP="00667920">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Images :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/CNES</w:t>
      </w:r>
      <w:r w:rsidR="00F1594C">
        <w:rPr>
          <w:rFonts w:ascii="Arial Narrow" w:hAnsi="Arial Narrow" w:cs="Arial Narrow"/>
          <w:color w:val="000000"/>
          <w:sz w:val="22"/>
          <w:szCs w:val="22"/>
        </w:rPr>
        <w:t>/NASA</w:t>
      </w:r>
    </w:p>
    <w:p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18. Format :</w:t>
      </w:r>
    </w:p>
    <w:p w:rsidR="0064104E" w:rsidRDefault="0064104E" w:rsidP="00667920">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16/9 1920X1080 Apple pro </w:t>
      </w:r>
      <w:proofErr w:type="spellStart"/>
      <w:r>
        <w:rPr>
          <w:rFonts w:ascii="Arial Narrow" w:hAnsi="Arial Narrow" w:cs="Arial Narrow"/>
          <w:color w:val="000000"/>
          <w:sz w:val="22"/>
          <w:szCs w:val="22"/>
        </w:rPr>
        <w:t>res</w:t>
      </w:r>
      <w:proofErr w:type="spellEnd"/>
      <w:r>
        <w:rPr>
          <w:rFonts w:ascii="Arial Narrow" w:hAnsi="Arial Narrow" w:cs="Arial Narrow"/>
          <w:color w:val="000000"/>
          <w:sz w:val="22"/>
          <w:szCs w:val="22"/>
        </w:rPr>
        <w:t xml:space="preserve"> LT</w:t>
      </w:r>
    </w:p>
    <w:p w:rsidR="0064104E" w:rsidRDefault="0064104E" w:rsidP="00667920">
      <w:pPr>
        <w:autoSpaceDE w:val="0"/>
        <w:autoSpaceDN w:val="0"/>
        <w:adjustRightInd w:val="0"/>
        <w:rPr>
          <w:rFonts w:ascii="Arial Narrow" w:hAnsi="Arial Narrow" w:cs="Arial Narrow"/>
          <w:b/>
          <w:bCs/>
          <w:color w:val="000000"/>
        </w:rPr>
      </w:pPr>
      <w:r>
        <w:rPr>
          <w:rFonts w:ascii="Arial Narrow" w:hAnsi="Arial Narrow" w:cs="Arial Narrow"/>
          <w:color w:val="000000"/>
          <w:sz w:val="22"/>
          <w:szCs w:val="22"/>
        </w:rPr>
        <w:t>Procédé son sur la copie présentée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Stéréo 48Hz</w:t>
      </w:r>
    </w:p>
    <w:p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19. Laboratoire(s) ou le film a été déposé : </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p>
    <w:p w:rsidR="0064104E" w:rsidRDefault="0064104E" w:rsidP="0064104E">
      <w:pPr>
        <w:autoSpaceDE w:val="0"/>
        <w:autoSpaceDN w:val="0"/>
        <w:adjustRightInd w:val="0"/>
        <w:rPr>
          <w:rFonts w:ascii="Arial Narrow" w:hAnsi="Arial Narrow" w:cs="Arial Narrow"/>
          <w:color w:val="000000"/>
        </w:rPr>
      </w:pPr>
    </w:p>
    <w:p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Le soussigné, mandataire du producteur délégué (1</w:t>
      </w:r>
      <w:proofErr w:type="gramStart"/>
      <w:r>
        <w:rPr>
          <w:rFonts w:ascii="Arial Narrow" w:hAnsi="Arial Narrow" w:cs="Arial Narrow"/>
          <w:color w:val="000000"/>
          <w:sz w:val="22"/>
          <w:szCs w:val="22"/>
        </w:rPr>
        <w:t>) ,</w:t>
      </w:r>
      <w:proofErr w:type="gramEnd"/>
      <w:r>
        <w:rPr>
          <w:rFonts w:ascii="Arial Narrow" w:hAnsi="Arial Narrow" w:cs="Arial Narrow"/>
          <w:color w:val="000000"/>
          <w:sz w:val="22"/>
          <w:szCs w:val="22"/>
        </w:rPr>
        <w:t xml:space="preserve"> certifie exacts les renseignements ci-dessus portés.</w:t>
      </w:r>
    </w:p>
    <w:p w:rsidR="0064104E" w:rsidRDefault="0064104E" w:rsidP="0064104E">
      <w:pPr>
        <w:autoSpaceDE w:val="0"/>
        <w:autoSpaceDN w:val="0"/>
        <w:adjustRightInd w:val="0"/>
        <w:rPr>
          <w:rFonts w:ascii="Arial Narrow" w:hAnsi="Arial Narrow" w:cs="Arial Narrow"/>
          <w:color w:val="000000"/>
          <w:sz w:val="22"/>
          <w:szCs w:val="22"/>
        </w:rPr>
      </w:pPr>
    </w:p>
    <w:p w:rsidR="0064104E" w:rsidRDefault="0064104E" w:rsidP="0064104E">
      <w:pPr>
        <w:autoSpaceDE w:val="0"/>
        <w:autoSpaceDN w:val="0"/>
        <w:adjustRightInd w:val="0"/>
        <w:rPr>
          <w:rFonts w:ascii="Arial Narrow" w:hAnsi="Arial Narrow" w:cs="Arial Narrow"/>
          <w:color w:val="000000"/>
          <w:sz w:val="22"/>
          <w:szCs w:val="22"/>
        </w:rPr>
      </w:pPr>
    </w:p>
    <w:p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Fait à Toulouse,</w:t>
      </w:r>
    </w:p>
    <w:p w:rsidR="0064104E" w:rsidRDefault="0064104E" w:rsidP="0064104E">
      <w:pPr>
        <w:autoSpaceDE w:val="0"/>
        <w:autoSpaceDN w:val="0"/>
        <w:adjustRightInd w:val="0"/>
        <w:rPr>
          <w:rFonts w:ascii="Arial Narrow" w:hAnsi="Arial Narrow" w:cs="Arial Narrow"/>
          <w:color w:val="000000"/>
          <w:sz w:val="22"/>
          <w:szCs w:val="22"/>
        </w:rPr>
      </w:pPr>
    </w:p>
    <w:p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Le </w:t>
      </w:r>
      <w:r w:rsidR="00F1594C">
        <w:rPr>
          <w:rFonts w:ascii="Arial Narrow" w:hAnsi="Arial Narrow" w:cs="Arial Narrow"/>
          <w:color w:val="000000"/>
          <w:sz w:val="22"/>
          <w:szCs w:val="22"/>
        </w:rPr>
        <w:t>26 juillet 2020</w:t>
      </w:r>
    </w:p>
    <w:p w:rsidR="0064104E" w:rsidRDefault="0064104E" w:rsidP="0064104E"/>
    <w:sectPr w:rsidR="0064104E" w:rsidSect="005F15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263ED5"/>
    <w:multiLevelType w:val="hybridMultilevel"/>
    <w:tmpl w:val="3EC8D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0937CA"/>
    <w:multiLevelType w:val="hybridMultilevel"/>
    <w:tmpl w:val="AE244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4E"/>
    <w:rsid w:val="005F15BF"/>
    <w:rsid w:val="0064104E"/>
    <w:rsid w:val="00667920"/>
    <w:rsid w:val="00CA1EEC"/>
    <w:rsid w:val="00F15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2111"/>
  <w15:chartTrackingRefBased/>
  <w15:docId w15:val="{9F453314-49C3-974C-AC19-50C42F7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594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1594C"/>
    <w:rPr>
      <w:rFonts w:ascii="Times New Roman" w:hAnsi="Times New Roman" w:cs="Times New Roman"/>
      <w:sz w:val="18"/>
      <w:szCs w:val="18"/>
    </w:rPr>
  </w:style>
  <w:style w:type="paragraph" w:customStyle="1" w:styleId="Corps">
    <w:name w:val="Corps"/>
    <w:rsid w:val="00F1594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Paragraphedeliste">
    <w:name w:val="List Paragraph"/>
    <w:basedOn w:val="Normal"/>
    <w:uiPriority w:val="34"/>
    <w:qFormat/>
    <w:rsid w:val="00CA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1303</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quignaux</dc:creator>
  <cp:keywords/>
  <dc:description/>
  <cp:lastModifiedBy>frederic quignaux</cp:lastModifiedBy>
  <cp:revision>4</cp:revision>
  <dcterms:created xsi:type="dcterms:W3CDTF">2019-11-21T14:48:00Z</dcterms:created>
  <dcterms:modified xsi:type="dcterms:W3CDTF">2020-07-26T20:21:00Z</dcterms:modified>
</cp:coreProperties>
</file>